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4213" w14:textId="77777777" w:rsidR="00A51D74" w:rsidRDefault="00A51D74">
      <w:pPr>
        <w:widowControl/>
        <w:jc w:val="left"/>
        <w:rPr>
          <w:rFonts w:ascii="ＭＳ ゴシック" w:eastAsia="ＭＳ 明朝" w:hAnsi="Century" w:cs="ＭＳ ゴシック"/>
          <w:kern w:val="0"/>
          <w:sz w:val="24"/>
          <w:szCs w:val="24"/>
        </w:rPr>
      </w:pPr>
    </w:p>
    <w:p w14:paraId="5BDD7DE9" w14:textId="77777777" w:rsidR="00E56BA2" w:rsidRPr="00821DB0" w:rsidRDefault="00FF79F8" w:rsidP="00E56BA2">
      <w:pPr>
        <w:autoSpaceDE w:val="0"/>
        <w:autoSpaceDN w:val="0"/>
        <w:adjustRightInd w:val="0"/>
        <w:spacing w:line="360" w:lineRule="exact"/>
        <w:jc w:val="right"/>
        <w:rPr>
          <w:rFonts w:asciiTheme="majorEastAsia" w:eastAsiaTheme="majorEastAsia" w:hAnsiTheme="majorEastAsia" w:cs="ＭＳ ゴシック"/>
          <w:kern w:val="0"/>
          <w:sz w:val="24"/>
          <w:szCs w:val="24"/>
        </w:rPr>
      </w:pPr>
      <w:r w:rsidRPr="00821DB0">
        <w:rPr>
          <w:rFonts w:asciiTheme="majorEastAsia" w:eastAsiaTheme="majorEastAsia" w:hAnsiTheme="majorEastAsia" w:cs="ＭＳ ゴシック" w:hint="eastAsia"/>
          <w:kern w:val="0"/>
          <w:sz w:val="24"/>
          <w:szCs w:val="24"/>
        </w:rPr>
        <w:t>（</w:t>
      </w:r>
      <w:r w:rsidR="00414BDE" w:rsidRPr="00821DB0">
        <w:rPr>
          <w:rFonts w:asciiTheme="majorEastAsia" w:eastAsiaTheme="majorEastAsia" w:hAnsiTheme="majorEastAsia" w:cs="ＭＳ ゴシック" w:hint="eastAsia"/>
          <w:kern w:val="0"/>
          <w:sz w:val="24"/>
          <w:szCs w:val="24"/>
        </w:rPr>
        <w:t>別紙</w:t>
      </w:r>
      <w:r w:rsidR="004A46CA">
        <w:rPr>
          <w:rFonts w:asciiTheme="majorEastAsia" w:eastAsiaTheme="majorEastAsia" w:hAnsiTheme="majorEastAsia" w:cs="ＭＳ ゴシック" w:hint="eastAsia"/>
          <w:kern w:val="0"/>
          <w:sz w:val="24"/>
          <w:szCs w:val="24"/>
        </w:rPr>
        <w:t>７</w:t>
      </w:r>
      <w:r w:rsidRPr="00821DB0">
        <w:rPr>
          <w:rFonts w:asciiTheme="majorEastAsia" w:eastAsiaTheme="majorEastAsia" w:hAnsiTheme="majorEastAsia" w:cs="ＭＳ ゴシック" w:hint="eastAsia"/>
          <w:kern w:val="0"/>
          <w:sz w:val="24"/>
          <w:szCs w:val="24"/>
        </w:rPr>
        <w:t>）</w:t>
      </w:r>
    </w:p>
    <w:p w14:paraId="5B343786" w14:textId="77777777" w:rsidR="00E56BA2" w:rsidRDefault="00E56BA2" w:rsidP="00E56BA2">
      <w:pPr>
        <w:autoSpaceDE w:val="0"/>
        <w:autoSpaceDN w:val="0"/>
        <w:adjustRightInd w:val="0"/>
        <w:spacing w:line="360" w:lineRule="exact"/>
        <w:jc w:val="right"/>
        <w:rPr>
          <w:rFonts w:ascii="ＭＳ ゴシック" w:eastAsia="ＭＳ 明朝" w:hAnsi="Century" w:cs="ＭＳ ゴシック"/>
          <w:kern w:val="0"/>
          <w:sz w:val="24"/>
          <w:szCs w:val="24"/>
        </w:rPr>
      </w:pPr>
    </w:p>
    <w:p w14:paraId="7D42EE63" w14:textId="77777777" w:rsidR="0049167E" w:rsidRDefault="00A51D74" w:rsidP="0049167E">
      <w:pPr>
        <w:autoSpaceDE w:val="0"/>
        <w:autoSpaceDN w:val="0"/>
        <w:adjustRightInd w:val="0"/>
        <w:spacing w:line="360" w:lineRule="exact"/>
        <w:ind w:firstLineChars="200" w:firstLine="480"/>
        <w:jc w:val="center"/>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sidR="00893499">
        <w:rPr>
          <w:rFonts w:ascii="ＭＳ ゴシック" w:eastAsia="ＭＳ 明朝" w:hAnsi="Century" w:cs="ＭＳ ゴシック" w:hint="eastAsia"/>
          <w:kern w:val="0"/>
          <w:sz w:val="24"/>
          <w:szCs w:val="24"/>
        </w:rPr>
        <w:t>ムーンショット</w:t>
      </w:r>
      <w:r w:rsidR="00472B4C">
        <w:rPr>
          <w:rFonts w:ascii="ＭＳ ゴシック" w:eastAsia="ＭＳ 明朝" w:hAnsi="Century" w:cs="ＭＳ ゴシック" w:hint="eastAsia"/>
          <w:kern w:val="0"/>
          <w:sz w:val="24"/>
          <w:szCs w:val="24"/>
        </w:rPr>
        <w:t>型</w:t>
      </w:r>
      <w:r w:rsidR="00893499">
        <w:rPr>
          <w:rFonts w:ascii="ＭＳ ゴシック" w:eastAsia="ＭＳ 明朝" w:hAnsi="Century" w:cs="ＭＳ ゴシック" w:hint="eastAsia"/>
          <w:kern w:val="0"/>
          <w:sz w:val="24"/>
          <w:szCs w:val="24"/>
        </w:rPr>
        <w:t>農林水産研究開発</w:t>
      </w:r>
      <w:r>
        <w:rPr>
          <w:rFonts w:ascii="ＭＳ ゴシック" w:eastAsia="ＭＳ 明朝" w:hAnsi="Century" w:cs="ＭＳ ゴシック" w:hint="eastAsia"/>
          <w:kern w:val="0"/>
          <w:sz w:val="24"/>
          <w:szCs w:val="24"/>
        </w:rPr>
        <w:t>事業（</w:t>
      </w:r>
      <w:bookmarkEnd w:id="0"/>
      <w:r w:rsidR="007E71B2">
        <w:rPr>
          <w:rFonts w:ascii="ＭＳ ゴシック" w:eastAsia="ＭＳ 明朝" w:hAnsi="Century" w:cs="ＭＳ ゴシック" w:hint="eastAsia"/>
          <w:kern w:val="0"/>
          <w:sz w:val="24"/>
          <w:szCs w:val="24"/>
        </w:rPr>
        <w:t>プロジェクト計画</w:t>
      </w:r>
      <w:r w:rsidRPr="00A51D74">
        <w:rPr>
          <w:rFonts w:ascii="ＭＳ ゴシック" w:eastAsia="ＭＳ 明朝" w:hAnsi="Century" w:cs="ＭＳ ゴシック" w:hint="eastAsia"/>
          <w:kern w:val="0"/>
          <w:sz w:val="24"/>
          <w:szCs w:val="24"/>
        </w:rPr>
        <w:t>名を記載）</w:t>
      </w:r>
      <w:r>
        <w:rPr>
          <w:rFonts w:ascii="ＭＳ ゴシック" w:eastAsia="ＭＳ 明朝" w:hAnsi="Century" w:cs="ＭＳ ゴシック" w:hint="eastAsia"/>
          <w:kern w:val="0"/>
          <w:sz w:val="24"/>
          <w:szCs w:val="24"/>
        </w:rPr>
        <w:t>」</w:t>
      </w:r>
    </w:p>
    <w:p w14:paraId="0BC03C96" w14:textId="77777777" w:rsidR="00A51D74" w:rsidRPr="00A51D74" w:rsidRDefault="00A51D74" w:rsidP="0049167E">
      <w:pPr>
        <w:autoSpaceDE w:val="0"/>
        <w:autoSpaceDN w:val="0"/>
        <w:adjustRightInd w:val="0"/>
        <w:spacing w:line="360" w:lineRule="exact"/>
        <w:ind w:firstLineChars="200" w:firstLine="480"/>
        <w:jc w:val="center"/>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「知財合意書」</w:t>
      </w:r>
      <w:r w:rsidR="00893499">
        <w:rPr>
          <w:rFonts w:ascii="ＭＳ ゴシック" w:eastAsia="ＭＳ 明朝" w:hAnsi="Century" w:cs="ＭＳ ゴシック" w:hint="eastAsia"/>
          <w:kern w:val="0"/>
          <w:sz w:val="24"/>
          <w:szCs w:val="24"/>
        </w:rPr>
        <w:t>（案）</w:t>
      </w:r>
      <w:r w:rsidR="008A259B">
        <w:rPr>
          <w:rFonts w:ascii="ＭＳ ゴシック" w:eastAsia="ＭＳ 明朝" w:hAnsi="Century" w:cs="ＭＳ ゴシック" w:hint="eastAsia"/>
          <w:kern w:val="0"/>
          <w:sz w:val="24"/>
          <w:szCs w:val="24"/>
        </w:rPr>
        <w:t>（作成例</w:t>
      </w:r>
      <w:r w:rsidR="008A259B">
        <w:rPr>
          <w:rFonts w:ascii="ＭＳ ゴシック" w:eastAsia="ＭＳ 明朝" w:hAnsi="Century" w:cs="ＭＳ ゴシック"/>
          <w:kern w:val="0"/>
          <w:sz w:val="24"/>
          <w:szCs w:val="24"/>
        </w:rPr>
        <w:t>）</w:t>
      </w:r>
    </w:p>
    <w:p w14:paraId="68E0FA44" w14:textId="77777777" w:rsidR="00A51D74" w:rsidRPr="00A51D74" w:rsidRDefault="00A51D74" w:rsidP="00A51D74">
      <w:pPr>
        <w:autoSpaceDE w:val="0"/>
        <w:autoSpaceDN w:val="0"/>
        <w:adjustRightInd w:val="0"/>
        <w:spacing w:line="360" w:lineRule="exact"/>
        <w:jc w:val="center"/>
        <w:rPr>
          <w:rFonts w:ascii="ＭＳ ゴシック" w:eastAsia="ＭＳ 明朝" w:hAnsi="Century" w:cs="ＭＳ ゴシック"/>
          <w:kern w:val="0"/>
          <w:sz w:val="24"/>
          <w:szCs w:val="24"/>
        </w:rPr>
      </w:pPr>
    </w:p>
    <w:p w14:paraId="19EDF040"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（目的）</w:t>
      </w:r>
    </w:p>
    <w:p w14:paraId="58269027" w14:textId="77777777" w:rsidR="00A51D74" w:rsidRDefault="00B63E9A"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第１条</w:t>
      </w:r>
      <w:r w:rsidR="00A84E58">
        <w:rPr>
          <w:rFonts w:ascii="ＭＳ ゴシック" w:eastAsia="ＭＳ 明朝" w:hAnsi="Century" w:cs="ＭＳ ゴシック" w:hint="eastAsia"/>
          <w:kern w:val="0"/>
          <w:sz w:val="24"/>
          <w:szCs w:val="24"/>
        </w:rPr>
        <w:t xml:space="preserve">　</w:t>
      </w:r>
      <w:r w:rsidRPr="00B63E9A">
        <w:rPr>
          <w:rFonts w:ascii="ＭＳ ゴシック" w:eastAsia="ＭＳ 明朝" w:hAnsi="Century" w:cs="ＭＳ ゴシック" w:hint="eastAsia"/>
          <w:kern w:val="0"/>
          <w:sz w:val="24"/>
          <w:szCs w:val="24"/>
        </w:rPr>
        <w:t>本合意書は、「</w:t>
      </w:r>
      <w:r w:rsidR="00893499">
        <w:rPr>
          <w:rFonts w:ascii="ＭＳ ゴシック" w:eastAsia="ＭＳ 明朝" w:hAnsi="Century" w:cs="ＭＳ ゴシック" w:hint="eastAsia"/>
          <w:kern w:val="0"/>
          <w:sz w:val="24"/>
          <w:szCs w:val="24"/>
        </w:rPr>
        <w:t>ムーンショット</w:t>
      </w:r>
      <w:r w:rsidR="00472B4C">
        <w:rPr>
          <w:rFonts w:ascii="ＭＳ ゴシック" w:eastAsia="ＭＳ 明朝" w:hAnsi="Century" w:cs="ＭＳ ゴシック" w:hint="eastAsia"/>
          <w:kern w:val="0"/>
          <w:sz w:val="24"/>
          <w:szCs w:val="24"/>
        </w:rPr>
        <w:t>型</w:t>
      </w:r>
      <w:r w:rsidR="00893499">
        <w:rPr>
          <w:rFonts w:ascii="ＭＳ ゴシック" w:eastAsia="ＭＳ 明朝" w:hAnsi="Century" w:cs="ＭＳ ゴシック" w:hint="eastAsia"/>
          <w:kern w:val="0"/>
          <w:sz w:val="24"/>
          <w:szCs w:val="24"/>
        </w:rPr>
        <w:t>農林水産研究開発事業</w:t>
      </w:r>
      <w:r w:rsidR="008A514E" w:rsidRPr="008A514E">
        <w:rPr>
          <w:rFonts w:ascii="ＭＳ ゴシック" w:eastAsia="ＭＳ 明朝" w:hAnsi="Century" w:cs="ＭＳ ゴシック" w:hint="eastAsia"/>
          <w:kern w:val="0"/>
          <w:sz w:val="24"/>
          <w:szCs w:val="24"/>
        </w:rPr>
        <w:t>（</w:t>
      </w:r>
      <w:r w:rsidR="007E71B2">
        <w:rPr>
          <w:rFonts w:ascii="ＭＳ ゴシック" w:eastAsia="ＭＳ 明朝" w:hAnsi="Century" w:cs="ＭＳ ゴシック" w:hint="eastAsia"/>
          <w:kern w:val="0"/>
          <w:sz w:val="24"/>
          <w:szCs w:val="24"/>
        </w:rPr>
        <w:t>プロジェクト計画名を記載</w:t>
      </w:r>
      <w:r w:rsidRPr="00B63E9A">
        <w:rPr>
          <w:rFonts w:ascii="ＭＳ ゴシック" w:eastAsia="ＭＳ 明朝" w:hAnsi="Century" w:cs="ＭＳ ゴシック" w:hint="eastAsia"/>
          <w:kern w:val="0"/>
          <w:sz w:val="24"/>
          <w:szCs w:val="24"/>
        </w:rPr>
        <w:t>）」（以下「本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」という。）の実施及びその成果の活用のために必要な知的財産の取扱いについて定めることにより、本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を円滑に遂行し、その成果を事業活動において効率的に活用することを目的とする。</w:t>
      </w:r>
    </w:p>
    <w:p w14:paraId="5A751E41"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p>
    <w:p w14:paraId="5A1687A4"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（定義）</w:t>
      </w:r>
    </w:p>
    <w:p w14:paraId="2D5E8B3A"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第２条</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本合意書において、次に掲げる用語は次の定義によるものとする。</w:t>
      </w:r>
    </w:p>
    <w:p w14:paraId="1F0FF216"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一</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「発明等」とは、次に掲げるものをいう。</w:t>
      </w:r>
    </w:p>
    <w:p w14:paraId="41C6EA71"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w:t>
      </w:r>
    </w:p>
    <w:p w14:paraId="071CD097" w14:textId="77777777" w:rsidR="00A51D74" w:rsidRPr="00A51D74" w:rsidRDefault="00A51D74" w:rsidP="001B56CE">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考案</w:t>
      </w:r>
    </w:p>
    <w:p w14:paraId="777AD4AB"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意匠の創作</w:t>
      </w:r>
    </w:p>
    <w:p w14:paraId="3E3D9D95" w14:textId="77777777" w:rsidR="00A51D74" w:rsidRPr="00A51D74" w:rsidRDefault="00A51D74" w:rsidP="001B56CE">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ニ</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半導体集積回路の回路配置に関する法律（昭和６０年法律第４３号）第２条第２項に規定する回路配置の創作</w:t>
      </w:r>
    </w:p>
    <w:p w14:paraId="5CD32189" w14:textId="176EEDB9"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種苗法</w:t>
      </w:r>
      <w:r w:rsidR="000C663F" w:rsidRPr="000C663F">
        <w:rPr>
          <w:rFonts w:ascii="ＭＳ ゴシック" w:eastAsia="ＭＳ 明朝" w:hAnsi="Century" w:cs="ＭＳ ゴシック" w:hint="eastAsia"/>
          <w:kern w:val="0"/>
          <w:sz w:val="24"/>
          <w:szCs w:val="24"/>
        </w:rPr>
        <w:t>（平成１０年法律第８３号）</w:t>
      </w:r>
      <w:r w:rsidRPr="00A51D74">
        <w:rPr>
          <w:rFonts w:ascii="ＭＳ ゴシック" w:eastAsia="ＭＳ 明朝" w:hAnsi="Century" w:cs="ＭＳ ゴシック" w:hint="eastAsia"/>
          <w:kern w:val="0"/>
          <w:sz w:val="24"/>
          <w:szCs w:val="24"/>
        </w:rPr>
        <w:t>第２条第２項に規定する品種の育成</w:t>
      </w:r>
    </w:p>
    <w:p w14:paraId="2ABA7EC1"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ヘ</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著作物の創作</w:t>
      </w:r>
    </w:p>
    <w:p w14:paraId="4F9D80DD"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ト</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技術情報のうち秘匿することが可能なものであって、かつ、財産的価値のあるもの（以下「ノウハウ」という。）の案出</w:t>
      </w:r>
    </w:p>
    <w:p w14:paraId="68657473"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二</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「発明者等」とは、発明等をなした者をいう。</w:t>
      </w:r>
    </w:p>
    <w:p w14:paraId="17315BA3"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三</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「知的財産権」とは、次に掲げるものをいう。</w:t>
      </w:r>
    </w:p>
    <w:p w14:paraId="5B95395B" w14:textId="1BCC8799"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特許権、特許を受ける権利、実用新案権、実用新案登録を受ける権利、意匠権、意匠登録を受ける権利、回路配置利用権、回路配置利用権の設定の登録を受ける権利、育成者権、種苗法第３条に規定する品種登録を受ける地位及び外国における上記各権利及び地位に相当する権利及び地位（以下「産業財産権」と総称する。）</w:t>
      </w:r>
    </w:p>
    <w:p w14:paraId="06C63A4B" w14:textId="77777777" w:rsidR="00A51D74" w:rsidRPr="00A51D74" w:rsidRDefault="00A51D74" w:rsidP="001B56CE">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著作権（著作権法（昭和４５年法律第４８号）第２１条から第２８条までに規定する全ての権利を含む）及び外国における上記権利に相当する権利（以下「著作権」と総称する。）</w:t>
      </w:r>
    </w:p>
    <w:p w14:paraId="7DB707BD" w14:textId="77777777" w:rsidR="00A51D74" w:rsidRPr="00A51D74" w:rsidRDefault="00A51D74" w:rsidP="001B56CE">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ノウハウを使用する権利</w:t>
      </w:r>
    </w:p>
    <w:p w14:paraId="71B0DC36"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w:t>
      </w:r>
      <w:r w:rsidRPr="00A51D74">
        <w:rPr>
          <w:rFonts w:ascii="ＭＳ ゴシック" w:eastAsia="ＭＳ 明朝" w:hAnsi="Century" w:cs="ＭＳ ゴシック" w:hint="eastAsia"/>
          <w:kern w:val="0"/>
          <w:sz w:val="24"/>
          <w:szCs w:val="24"/>
        </w:rPr>
        <w:lastRenderedPageBreak/>
        <w:t>５項に定める行為、著作権法第２１条から第２８条までに規定する全ての権利に基づき著作物を利用する行為並びにノウハウを使用する行為をいう。</w:t>
      </w:r>
    </w:p>
    <w:p w14:paraId="28FCFBE1"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五</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w:t>
      </w:r>
      <w:r w:rsidR="004D08CB">
        <w:rPr>
          <w:rFonts w:ascii="ＭＳ ゴシック" w:eastAsia="ＭＳ 明朝" w:hAnsi="Century" w:cs="ＭＳ ゴシック" w:hint="eastAsia"/>
          <w:kern w:val="0"/>
          <w:sz w:val="24"/>
          <w:szCs w:val="24"/>
        </w:rPr>
        <w:t>コンソーシアム構成員</w:t>
      </w:r>
      <w:r w:rsidRPr="00A51D74">
        <w:rPr>
          <w:rFonts w:ascii="ＭＳ ゴシック" w:eastAsia="ＭＳ 明朝" w:hAnsi="Century" w:cs="ＭＳ ゴシック" w:hint="eastAsia"/>
          <w:kern w:val="0"/>
          <w:sz w:val="24"/>
          <w:szCs w:val="24"/>
        </w:rPr>
        <w:t>」とは、本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を実施する別紙に記載された者をいう。</w:t>
      </w:r>
    </w:p>
    <w:p w14:paraId="0C57AEBF"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六</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「研究開発従事者」とは、本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において実施する研究開発に従事する者をいう。</w:t>
      </w:r>
    </w:p>
    <w:p w14:paraId="1AD79E3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CDD931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w:t>
      </w:r>
    </w:p>
    <w:p w14:paraId="3B610E3C" w14:textId="77777777" w:rsidR="00ED6F69" w:rsidRPr="00FF79F8" w:rsidRDefault="00A51D74"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第３条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における知的財産の取扱いを適切に行うため、</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知財運営委員会を設置する。</w:t>
      </w:r>
    </w:p>
    <w:p w14:paraId="156BD9B5" w14:textId="77777777" w:rsidR="00ED6F69" w:rsidRPr="00FF79F8" w:rsidRDefault="00ED6F69"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　〇〇コンソーシアム知財運営委員会は、</w:t>
      </w:r>
      <w:r w:rsidR="007E71B2" w:rsidRPr="00FF79F8">
        <w:rPr>
          <w:rFonts w:ascii="ＭＳ ゴシック" w:eastAsia="ＭＳ 明朝" w:hAnsi="Century" w:cs="ＭＳ ゴシック" w:hint="eastAsia"/>
          <w:kern w:val="0"/>
          <w:sz w:val="24"/>
          <w:szCs w:val="24"/>
        </w:rPr>
        <w:t>プロジェクトマネージャー</w:t>
      </w:r>
      <w:r w:rsidRPr="00FF79F8">
        <w:rPr>
          <w:rFonts w:ascii="ＭＳ ゴシック" w:eastAsia="ＭＳ 明朝" w:hAnsi="Century" w:cs="ＭＳ ゴシック" w:hint="eastAsia"/>
          <w:kern w:val="0"/>
          <w:sz w:val="24"/>
          <w:szCs w:val="24"/>
        </w:rPr>
        <w:t>を委員長とし</w:t>
      </w:r>
      <w:r w:rsidR="00EF2BC0" w:rsidRPr="00FF79F8">
        <w:rPr>
          <w:rFonts w:ascii="ＭＳ ゴシック" w:eastAsia="ＭＳ 明朝" w:hAnsi="Century" w:cs="ＭＳ ゴシック" w:hint="eastAsia"/>
          <w:kern w:val="0"/>
          <w:sz w:val="24"/>
          <w:szCs w:val="24"/>
        </w:rPr>
        <w:t>、</w:t>
      </w:r>
      <w:r w:rsidR="00805D7D" w:rsidRPr="00FF79F8">
        <w:rPr>
          <w:rFonts w:ascii="ＭＳ ゴシック" w:eastAsia="ＭＳ 明朝" w:hAnsi="Century" w:cs="ＭＳ ゴシック" w:hint="eastAsia"/>
          <w:kern w:val="0"/>
          <w:sz w:val="24"/>
          <w:szCs w:val="24"/>
        </w:rPr>
        <w:t>協議の対象となる知的財産権に関連する共同研究機関から構成される</w:t>
      </w:r>
      <w:r w:rsidR="00EF2BC0" w:rsidRPr="00FF79F8">
        <w:rPr>
          <w:rFonts w:ascii="ＭＳ ゴシック" w:eastAsia="ＭＳ 明朝" w:hAnsi="Century" w:cs="ＭＳ ゴシック" w:hint="eastAsia"/>
          <w:kern w:val="0"/>
          <w:sz w:val="24"/>
          <w:szCs w:val="24"/>
        </w:rPr>
        <w:t>。また、</w:t>
      </w:r>
      <w:r w:rsidR="00805D7D" w:rsidRPr="00FF79F8">
        <w:rPr>
          <w:rFonts w:ascii="ＭＳ ゴシック" w:eastAsia="ＭＳ 明朝" w:hAnsi="Century" w:cs="ＭＳ ゴシック" w:hint="eastAsia"/>
          <w:kern w:val="0"/>
          <w:sz w:val="24"/>
          <w:szCs w:val="24"/>
        </w:rPr>
        <w:t>必要に応じて秘密保持に関して本規約の</w:t>
      </w:r>
      <w:r w:rsidR="007E71B2" w:rsidRPr="00FF79F8">
        <w:rPr>
          <w:rFonts w:ascii="ＭＳ ゴシック" w:eastAsia="ＭＳ 明朝" w:hAnsi="Century" w:cs="ＭＳ ゴシック" w:hint="eastAsia"/>
          <w:kern w:val="0"/>
          <w:sz w:val="24"/>
          <w:szCs w:val="24"/>
        </w:rPr>
        <w:t>遵守</w:t>
      </w:r>
      <w:r w:rsidR="00805D7D" w:rsidRPr="00FF79F8">
        <w:rPr>
          <w:rFonts w:ascii="ＭＳ ゴシック" w:eastAsia="ＭＳ 明朝" w:hAnsi="Century" w:cs="ＭＳ ゴシック" w:hint="eastAsia"/>
          <w:kern w:val="0"/>
          <w:sz w:val="24"/>
          <w:szCs w:val="24"/>
        </w:rPr>
        <w:t>に同意した外部有識者を加えることができるものとする。</w:t>
      </w:r>
    </w:p>
    <w:p w14:paraId="658BBA49" w14:textId="77777777" w:rsidR="00A51D74" w:rsidRPr="00FF79F8" w:rsidRDefault="00805D7D"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知財運営委員会は、本</w:t>
      </w:r>
      <w:r w:rsidR="004D08CB" w:rsidRPr="00FF79F8">
        <w:rPr>
          <w:rFonts w:ascii="ＭＳ ゴシック" w:eastAsia="ＭＳ 明朝" w:hAnsi="Century" w:cs="ＭＳ ゴシック" w:hint="eastAsia"/>
          <w:kern w:val="0"/>
          <w:sz w:val="24"/>
          <w:szCs w:val="24"/>
        </w:rPr>
        <w:t>研究計画</w:t>
      </w:r>
      <w:r w:rsidR="00A51D74" w:rsidRPr="00FF79F8">
        <w:rPr>
          <w:rFonts w:ascii="ＭＳ ゴシック" w:eastAsia="ＭＳ 明朝" w:hAnsi="Century" w:cs="ＭＳ ゴシック" w:hint="eastAsia"/>
          <w:kern w:val="0"/>
          <w:sz w:val="24"/>
          <w:szCs w:val="24"/>
        </w:rPr>
        <w:t>における知的財産の</w:t>
      </w:r>
      <w:r w:rsidRPr="00FF79F8">
        <w:rPr>
          <w:rFonts w:ascii="ＭＳ ゴシック" w:eastAsia="ＭＳ 明朝" w:hAnsi="Century" w:cs="ＭＳ ゴシック" w:hint="eastAsia"/>
          <w:kern w:val="0"/>
          <w:sz w:val="24"/>
          <w:szCs w:val="24"/>
        </w:rPr>
        <w:t>出願・維持、ノウハウの扱い、秘匿等の権利化等方針決定等のほか、知的財産の活用方針、知的財産権の実施許諾に関する調整を行う</w:t>
      </w:r>
      <w:r w:rsidR="00A51D74" w:rsidRPr="00FF79F8">
        <w:rPr>
          <w:rFonts w:ascii="ＭＳ ゴシック" w:eastAsia="ＭＳ 明朝" w:hAnsi="Century" w:cs="ＭＳ ゴシック" w:hint="eastAsia"/>
          <w:kern w:val="0"/>
          <w:sz w:val="24"/>
          <w:szCs w:val="24"/>
        </w:rPr>
        <w:t>。</w:t>
      </w:r>
    </w:p>
    <w:p w14:paraId="3C7671F0" w14:textId="77777777" w:rsidR="00A51D74" w:rsidRPr="00FF79F8" w:rsidRDefault="007E71B2">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 xml:space="preserve">４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知財運営委員会の審議内容、議決方法、構成員その他知財運営委員会の運営に関する事項は、別途定めるものとする。</w:t>
      </w:r>
    </w:p>
    <w:p w14:paraId="26FDE1DA"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4CE1D9E"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（秘密保持）</w:t>
      </w:r>
    </w:p>
    <w:p w14:paraId="225323CC"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第４条</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に関して他の</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は、当該情報を本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の実施以外の目的で使用してはならない。ただし、開示を受けた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が、当該情報が次のいずれかに該当することを立証できる場合についてはこの限りでない。</w:t>
      </w:r>
    </w:p>
    <w:p w14:paraId="6A910413"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一</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開示を受ける際、既に公知となっていたもの</w:t>
      </w:r>
    </w:p>
    <w:p w14:paraId="58564B3B"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二</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開示を受ける際、自己が正当に保有していたもの</w:t>
      </w:r>
    </w:p>
    <w:p w14:paraId="0190F9B8"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三</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開示を受けた後、自己の責によらずに公知となったもの</w:t>
      </w:r>
    </w:p>
    <w:p w14:paraId="31C8AECF" w14:textId="77777777" w:rsidR="00A51D74" w:rsidRPr="00FF79F8"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四</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開示を受けた後、正当な権利を有する第三者より秘密保持義務を負うことなく開示を受けたもの</w:t>
      </w:r>
    </w:p>
    <w:p w14:paraId="7AE7000E"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五</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開示を受けた情報によらずに、自己が独自に入手し、または創出したもの</w:t>
      </w:r>
    </w:p>
    <w:p w14:paraId="0AFA2205"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は、自己に属する研究開発従事者が、研究開発従事者でなくなった後も含め、本条及び次条に規定する義務と同様の義務を、当該研究開発従事者に遵守させなければならない。</w:t>
      </w:r>
    </w:p>
    <w:p w14:paraId="38F7DE87"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前２項に定めるもののほか、本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における秘密漏洩防止及び技術情報流出</w:t>
      </w:r>
      <w:r w:rsidRPr="00FF79F8">
        <w:rPr>
          <w:rFonts w:ascii="ＭＳ ゴシック" w:eastAsia="ＭＳ 明朝" w:hAnsi="Century" w:cs="ＭＳ ゴシック" w:hint="eastAsia"/>
          <w:kern w:val="0"/>
          <w:sz w:val="24"/>
          <w:szCs w:val="24"/>
        </w:rPr>
        <w:lastRenderedPageBreak/>
        <w:t>防止のために必要な措置については、</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知財運営委員会において決定するものとする。</w:t>
      </w:r>
    </w:p>
    <w:p w14:paraId="1820AA2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382D3E9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の成果の第三者への開示の事前承認）</w:t>
      </w:r>
    </w:p>
    <w:p w14:paraId="3AC7E4B4"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第５条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は、知財運営委員会</w:t>
      </w:r>
      <w:r w:rsidR="009E7CA5" w:rsidRPr="00FF79F8">
        <w:rPr>
          <w:rFonts w:ascii="ＭＳ ゴシック" w:eastAsia="ＭＳ 明朝" w:hAnsi="Century" w:cs="ＭＳ ゴシック" w:hint="eastAsia"/>
          <w:kern w:val="0"/>
          <w:sz w:val="24"/>
          <w:szCs w:val="24"/>
        </w:rPr>
        <w:t>及び生研支援センター</w:t>
      </w:r>
      <w:r w:rsidRPr="00FF79F8">
        <w:rPr>
          <w:rFonts w:ascii="ＭＳ ゴシック" w:eastAsia="ＭＳ 明朝" w:hAnsi="Century" w:cs="ＭＳ ゴシック" w:hint="eastAsia"/>
          <w:kern w:val="0"/>
          <w:sz w:val="24"/>
          <w:szCs w:val="24"/>
        </w:rPr>
        <w:t>の承認を得ることなく、本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の実施により得られた成果を</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以外の第三者に対して開示し又は漏洩してはならない。</w:t>
      </w:r>
    </w:p>
    <w:p w14:paraId="219D94C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356233EC"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（発明等の成果の届出及び権利化等方針の決定手続）</w:t>
      </w:r>
    </w:p>
    <w:p w14:paraId="136EA819"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第６条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の実施により発明等をなした場合には、直ちに</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知財運営委員会に対し、発明者等及び発明等の成果の内容を届け出なければならない。</w:t>
      </w:r>
    </w:p>
    <w:p w14:paraId="173385E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知財運営委員会は、前項に基づく届出を受けた場合、別途定める</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知財運営委員会運営規則に基づき、当該発明等の成果について、出願により権利化し又は秘匿する必要があるか否か</w:t>
      </w:r>
      <w:r w:rsidR="009E7CA5" w:rsidRPr="00FF79F8">
        <w:rPr>
          <w:rFonts w:ascii="ＭＳ ゴシック" w:eastAsia="ＭＳ 明朝" w:hAnsi="Century" w:cs="ＭＳ ゴシック" w:hint="eastAsia"/>
          <w:kern w:val="0"/>
          <w:sz w:val="24"/>
          <w:szCs w:val="24"/>
        </w:rPr>
        <w:t>の評価</w:t>
      </w:r>
      <w:r w:rsidRPr="00FF79F8">
        <w:rPr>
          <w:rFonts w:ascii="ＭＳ ゴシック" w:eastAsia="ＭＳ 明朝" w:hAnsi="Century" w:cs="ＭＳ ゴシック" w:hint="eastAsia"/>
          <w:kern w:val="0"/>
          <w:sz w:val="24"/>
          <w:szCs w:val="24"/>
        </w:rPr>
        <w:t>、出願により権利化する場合にあっては出願対象国、秘匿する場合にあっては秘匿期間等について審議し、決定する。</w:t>
      </w:r>
    </w:p>
    <w:p w14:paraId="2EA39E1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5F4CFA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（出願による権利化）</w:t>
      </w:r>
    </w:p>
    <w:p w14:paraId="2BCEA703"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第７条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31E9EF2A"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と協議の上、</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が出願による権利化を行わないと判断した国において出願する権利を他の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に譲渡させることができる。</w:t>
      </w:r>
    </w:p>
    <w:p w14:paraId="7688E643"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の成果の出願</w:t>
      </w:r>
      <w:r w:rsidR="009E7CA5" w:rsidRPr="00FF79F8">
        <w:rPr>
          <w:rFonts w:ascii="ＭＳ ゴシック" w:eastAsia="ＭＳ 明朝" w:hAnsi="Century" w:cs="ＭＳ ゴシック" w:hint="eastAsia"/>
          <w:kern w:val="0"/>
          <w:sz w:val="24"/>
          <w:szCs w:val="24"/>
        </w:rPr>
        <w:t>から登録までに</w:t>
      </w:r>
      <w:r w:rsidRPr="00FF79F8">
        <w:rPr>
          <w:rFonts w:ascii="ＭＳ ゴシック" w:eastAsia="ＭＳ 明朝" w:hAnsi="Century" w:cs="ＭＳ ゴシック" w:hint="eastAsia"/>
          <w:kern w:val="0"/>
          <w:sz w:val="24"/>
          <w:szCs w:val="24"/>
        </w:rPr>
        <w:t>要する費用は</w:t>
      </w:r>
      <w:r w:rsidR="003C1CC5" w:rsidRPr="00FF79F8">
        <w:rPr>
          <w:rFonts w:ascii="ＭＳ ゴシック" w:eastAsia="ＭＳ 明朝" w:hAnsi="Century" w:cs="ＭＳ ゴシック" w:hint="eastAsia"/>
          <w:kern w:val="0"/>
          <w:sz w:val="24"/>
          <w:szCs w:val="24"/>
        </w:rPr>
        <w:t>委託経費から支出し</w:t>
      </w:r>
      <w:r w:rsidRPr="00FF79F8">
        <w:rPr>
          <w:rFonts w:ascii="ＭＳ ゴシック" w:eastAsia="ＭＳ 明朝" w:hAnsi="Century" w:cs="ＭＳ ゴシック" w:hint="eastAsia"/>
          <w:kern w:val="0"/>
          <w:sz w:val="24"/>
          <w:szCs w:val="24"/>
        </w:rPr>
        <w:t>、</w:t>
      </w:r>
      <w:r w:rsidR="003C1CC5" w:rsidRPr="00FF79F8">
        <w:rPr>
          <w:rFonts w:ascii="ＭＳ ゴシック" w:eastAsia="ＭＳ 明朝" w:hAnsi="Century" w:cs="ＭＳ ゴシック" w:hint="eastAsia"/>
          <w:kern w:val="0"/>
          <w:sz w:val="24"/>
          <w:szCs w:val="24"/>
        </w:rPr>
        <w:t>その他維持管理等の費用は、</w:t>
      </w:r>
      <w:r w:rsidRPr="00FF79F8">
        <w:rPr>
          <w:rFonts w:ascii="ＭＳ ゴシック" w:eastAsia="ＭＳ 明朝" w:hAnsi="Century" w:cs="ＭＳ ゴシック" w:hint="eastAsia"/>
          <w:kern w:val="0"/>
          <w:sz w:val="24"/>
          <w:szCs w:val="24"/>
        </w:rPr>
        <w:t>原則として出願人が負担するものとする。</w:t>
      </w:r>
    </w:p>
    <w:p w14:paraId="7CF6878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8BA5B8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の実施により得られた知的財産権の帰属）</w:t>
      </w:r>
    </w:p>
    <w:p w14:paraId="40560BE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第８条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の実施により得られた知的財産権（以下「フォアグラウンドＩＰ」という。）は、発明者等が属する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の職務発明規程等に基づき当該</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w:t>
      </w:r>
      <w:r w:rsidR="003C1CC5" w:rsidRPr="00FF79F8">
        <w:rPr>
          <w:rFonts w:ascii="ＭＳ ゴシック" w:eastAsia="ＭＳ 明朝" w:hAnsi="Century" w:cs="ＭＳ ゴシック" w:hint="eastAsia"/>
          <w:kern w:val="0"/>
          <w:sz w:val="24"/>
          <w:szCs w:val="24"/>
        </w:rPr>
        <w:t>帰属</w:t>
      </w:r>
      <w:r w:rsidRPr="00FF79F8">
        <w:rPr>
          <w:rFonts w:ascii="ＭＳ ゴシック" w:eastAsia="ＭＳ 明朝" w:hAnsi="Century" w:cs="ＭＳ ゴシック" w:hint="eastAsia"/>
          <w:kern w:val="0"/>
          <w:sz w:val="24"/>
          <w:szCs w:val="24"/>
        </w:rPr>
        <w:t>させるものとする。</w:t>
      </w:r>
    </w:p>
    <w:p w14:paraId="4013902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発明者等の所属する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が二以上に亘る場合にあっては、各</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の持分は、当該</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間で協議して決定するものとする。</w:t>
      </w:r>
    </w:p>
    <w:p w14:paraId="498E364F" w14:textId="77777777" w:rsidR="00A51D74" w:rsidRDefault="006C32F7" w:rsidP="006C32F7">
      <w:pPr>
        <w:autoSpaceDE w:val="0"/>
        <w:autoSpaceDN w:val="0"/>
        <w:adjustRightInd w:val="0"/>
        <w:spacing w:line="360" w:lineRule="exact"/>
        <w:ind w:leftChars="1" w:left="424" w:hangingChars="176" w:hanging="422"/>
        <w:rPr>
          <w:rFonts w:ascii="ＭＳ ゴシック" w:eastAsia="ＭＳ 明朝" w:hAnsi="Century" w:cs="ＭＳ ゴシック"/>
          <w:kern w:val="0"/>
          <w:sz w:val="24"/>
          <w:szCs w:val="24"/>
        </w:rPr>
      </w:pPr>
      <w:r w:rsidRPr="006C32F7">
        <w:rPr>
          <w:rFonts w:ascii="ＭＳ ゴシック" w:eastAsia="ＭＳ 明朝" w:hAnsi="Century" w:cs="ＭＳ ゴシック" w:hint="eastAsia"/>
          <w:kern w:val="0"/>
          <w:sz w:val="24"/>
          <w:szCs w:val="24"/>
        </w:rPr>
        <w:t>（注）国外機関等については知的財産権は生研支援センターと国外機関等と原則共有するものとし、当該受託者と生研支援センターの持分の合計のうち</w:t>
      </w:r>
      <w:r w:rsidRPr="009275C7">
        <w:rPr>
          <w:rFonts w:ascii="ＭＳ 明朝" w:eastAsia="ＭＳ 明朝" w:hAnsi="ＭＳ 明朝" w:cs="ＭＳ ゴシック" w:hint="eastAsia"/>
          <w:kern w:val="0"/>
          <w:sz w:val="24"/>
          <w:szCs w:val="24"/>
        </w:rPr>
        <w:t>50</w:t>
      </w:r>
      <w:r w:rsidRPr="006C32F7">
        <w:rPr>
          <w:rFonts w:ascii="ＭＳ ゴシック" w:eastAsia="ＭＳ 明朝" w:hAnsi="Century" w:cs="ＭＳ ゴシック" w:hint="eastAsia"/>
          <w:kern w:val="0"/>
          <w:sz w:val="24"/>
          <w:szCs w:val="24"/>
        </w:rPr>
        <w:t>％以上の持</w:t>
      </w:r>
      <w:r w:rsidRPr="006C32F7">
        <w:rPr>
          <w:rFonts w:ascii="ＭＳ ゴシック" w:eastAsia="ＭＳ 明朝" w:hAnsi="Century" w:cs="ＭＳ ゴシック" w:hint="eastAsia"/>
          <w:kern w:val="0"/>
          <w:sz w:val="24"/>
          <w:szCs w:val="24"/>
        </w:rPr>
        <w:lastRenderedPageBreak/>
        <w:t>分は生研支援センターに帰属するものとする。</w:t>
      </w:r>
    </w:p>
    <w:p w14:paraId="6FC63E20"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234A5221"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（共有するフォアグラウンドＩＰの取扱い）</w:t>
      </w:r>
    </w:p>
    <w:p w14:paraId="753D833E"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第９条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と共有するフォアグラウンドＩＰについて、無償にて</w:t>
      </w:r>
      <w:r w:rsidR="008A259B" w:rsidRPr="00FF79F8">
        <w:rPr>
          <w:rFonts w:ascii="ＭＳ ゴシック" w:eastAsia="ＭＳ 明朝" w:hAnsi="Century" w:cs="ＭＳ ゴシック" w:hint="eastAsia"/>
          <w:kern w:val="0"/>
          <w:sz w:val="24"/>
          <w:szCs w:val="24"/>
        </w:rPr>
        <w:t>自己</w:t>
      </w:r>
      <w:r w:rsidRPr="00FF79F8">
        <w:rPr>
          <w:rFonts w:ascii="ＭＳ ゴシック" w:eastAsia="ＭＳ 明朝" w:hAnsi="Century" w:cs="ＭＳ ゴシック" w:hint="eastAsia"/>
          <w:kern w:val="0"/>
          <w:sz w:val="24"/>
          <w:szCs w:val="24"/>
        </w:rPr>
        <w:t>実施できるものとする。</w:t>
      </w:r>
    </w:p>
    <w:p w14:paraId="53E0D7C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3C21F9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（知的財産権の実施許諾）</w:t>
      </w:r>
    </w:p>
    <w:p w14:paraId="7942D631"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第１０条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は、自己が保有する知的財産権（フォアグラウンドＩＰ以外の知的財産権を含む。以下本条において同じ。）について、</w:t>
      </w:r>
      <w:r w:rsidR="00045619" w:rsidRPr="00FF79F8">
        <w:rPr>
          <w:rFonts w:ascii="ＭＳ ゴシック" w:eastAsia="ＭＳ 明朝" w:hAnsi="Century" w:cs="ＭＳ ゴシック" w:hint="eastAsia"/>
          <w:kern w:val="0"/>
          <w:sz w:val="24"/>
          <w:szCs w:val="24"/>
        </w:rPr>
        <w:t>委託</w:t>
      </w:r>
      <w:r w:rsidRPr="00FF79F8">
        <w:rPr>
          <w:rFonts w:ascii="ＭＳ ゴシック" w:eastAsia="ＭＳ 明朝" w:hAnsi="Century" w:cs="ＭＳ ゴシック" w:hint="eastAsia"/>
          <w:kern w:val="0"/>
          <w:sz w:val="24"/>
          <w:szCs w:val="24"/>
        </w:rPr>
        <w:t>期間中における他の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内での研究開発活動に対しては、当該知的財産権を行使しないものとし、本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の円滑な遂行に協力するものとする。ただし、</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間で有償により実施許諾すること等の別段の取決めがある場合はこの限りでない。</w:t>
      </w:r>
    </w:p>
    <w:p w14:paraId="14201D33"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が、保有するノウハウを他の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に対して開示することを義務づけるものではない。</w:t>
      </w:r>
    </w:p>
    <w:p w14:paraId="2F0CE9B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D6E260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（フォアグラウンドＩＰの移転先への義務の承継）</w:t>
      </w:r>
    </w:p>
    <w:p w14:paraId="25B5EEFA"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１</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は、フォアグラウンドＩＰの移転を行うときは、第７条から本条までの規定により課されている義務を負うよう当該知的財産権の移転先に約させなければならない。</w:t>
      </w:r>
    </w:p>
    <w:p w14:paraId="4F9DC02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1E0FE51"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から脱退した</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の取扱い）</w:t>
      </w:r>
    </w:p>
    <w:p w14:paraId="5F895013"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２</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コンソーシアム</w:t>
      </w:r>
      <w:r w:rsidRPr="00FF79F8">
        <w:rPr>
          <w:rFonts w:ascii="ＭＳ ゴシック" w:eastAsia="ＭＳ 明朝" w:hAnsi="Century" w:cs="ＭＳ ゴシック" w:hint="eastAsia"/>
          <w:kern w:val="0"/>
          <w:sz w:val="24"/>
          <w:szCs w:val="24"/>
        </w:rPr>
        <w:t>から脱退した場合においても、本合意書により自己に課された義務を負うものとする。</w:t>
      </w:r>
    </w:p>
    <w:p w14:paraId="31D1E36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C0E0C4F"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（協議）</w:t>
      </w:r>
    </w:p>
    <w:p w14:paraId="21FB1263"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３</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本合意書の解釈及びその他の事項につき疑義が生じたとき並びに本合意書にない事項について定める必要が生じたときは、</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知財運営委員会において審議し、決定するものとする。</w:t>
      </w:r>
    </w:p>
    <w:p w14:paraId="37FD11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029D8AB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（本合意書の改訂）</w:t>
      </w:r>
    </w:p>
    <w:p w14:paraId="70DEBA1C"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４</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知財運営委員会は、全ての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による同意を得て本合意書の改訂を行うことができる。</w:t>
      </w:r>
    </w:p>
    <w:p w14:paraId="2B96B026" w14:textId="107AC23D"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知財運営委員会は、本合意書の改訂を行う場合は、事前に</w:t>
      </w:r>
      <w:r w:rsidR="000C663F">
        <w:rPr>
          <w:rFonts w:ascii="ＭＳ ゴシック" w:eastAsia="ＭＳ 明朝" w:hAnsi="Century" w:cs="ＭＳ ゴシック" w:hint="eastAsia"/>
          <w:kern w:val="0"/>
          <w:sz w:val="24"/>
          <w:szCs w:val="24"/>
        </w:rPr>
        <w:t>生物系特定産業技術研究支援センター</w:t>
      </w:r>
      <w:r w:rsidRPr="00FF79F8">
        <w:rPr>
          <w:rFonts w:ascii="ＭＳ ゴシック" w:eastAsia="ＭＳ 明朝" w:hAnsi="Century" w:cs="ＭＳ ゴシック" w:hint="eastAsia"/>
          <w:kern w:val="0"/>
          <w:sz w:val="24"/>
          <w:szCs w:val="24"/>
        </w:rPr>
        <w:t>に届け出るものとする。</w:t>
      </w:r>
    </w:p>
    <w:p w14:paraId="4EF0627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6FE661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（有効期間及び残存条項）</w:t>
      </w:r>
    </w:p>
    <w:p w14:paraId="189E772A"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５</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本合意書は、○年○月○日より発効し、</w:t>
      </w:r>
      <w:r w:rsidR="00045619" w:rsidRPr="00FF79F8">
        <w:rPr>
          <w:rFonts w:ascii="ＭＳ ゴシック" w:eastAsia="ＭＳ 明朝" w:hAnsi="Century" w:cs="ＭＳ ゴシック" w:hint="eastAsia"/>
          <w:kern w:val="0"/>
          <w:sz w:val="24"/>
          <w:szCs w:val="24"/>
        </w:rPr>
        <w:t>事業機関</w:t>
      </w:r>
      <w:r w:rsidRPr="00FF79F8">
        <w:rPr>
          <w:rFonts w:ascii="ＭＳ ゴシック" w:eastAsia="ＭＳ 明朝" w:hAnsi="Century" w:cs="ＭＳ ゴシック" w:hint="eastAsia"/>
          <w:kern w:val="0"/>
          <w:sz w:val="24"/>
          <w:szCs w:val="24"/>
        </w:rPr>
        <w:t>の終了後○年経過するま</w:t>
      </w:r>
      <w:r w:rsidRPr="00FF79F8">
        <w:rPr>
          <w:rFonts w:ascii="ＭＳ ゴシック" w:eastAsia="ＭＳ 明朝" w:hAnsi="Century" w:cs="ＭＳ ゴシック" w:hint="eastAsia"/>
          <w:kern w:val="0"/>
          <w:sz w:val="24"/>
          <w:szCs w:val="24"/>
        </w:rPr>
        <w:lastRenderedPageBreak/>
        <w:t>では有効とする。</w:t>
      </w:r>
    </w:p>
    <w:p w14:paraId="124E49C5"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にかかわらず、第４条の規定は、情報開示者が秘匿すべきとして明示した期間中は有効とし、第７条から第１２条までの規定は、フォアグラウンドＩＰの権利存続期間中は、当該存続するフォアグラウンドＩＰについて有効とする。</w:t>
      </w:r>
    </w:p>
    <w:p w14:paraId="6070D74B" w14:textId="77777777" w:rsidR="00893499" w:rsidRPr="00FF79F8" w:rsidRDefault="00893499" w:rsidP="00A86145">
      <w:pPr>
        <w:autoSpaceDE w:val="0"/>
        <w:autoSpaceDN w:val="0"/>
        <w:adjustRightInd w:val="0"/>
        <w:spacing w:line="360" w:lineRule="exact"/>
        <w:rPr>
          <w:rFonts w:ascii="ＭＳ ゴシック" w:eastAsia="ＭＳ 明朝" w:hAnsi="Century" w:cs="ＭＳ ゴシック"/>
          <w:kern w:val="0"/>
          <w:sz w:val="24"/>
          <w:szCs w:val="24"/>
        </w:rPr>
      </w:pPr>
    </w:p>
    <w:p w14:paraId="64003215"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3B21BA" w:rsidRPr="00FF79F8">
        <w:rPr>
          <w:rFonts w:ascii="ＭＳ ゴシック" w:eastAsia="ＭＳ 明朝" w:hAnsi="Century" w:cs="ＭＳ ゴシック" w:hint="eastAsia"/>
          <w:kern w:val="0"/>
          <w:sz w:val="24"/>
          <w:szCs w:val="24"/>
        </w:rPr>
        <w:t>本合意書と他の契約書との関係</w:t>
      </w:r>
      <w:r w:rsidRPr="00FF79F8">
        <w:rPr>
          <w:rFonts w:ascii="ＭＳ ゴシック" w:eastAsia="ＭＳ 明朝" w:hAnsi="Century" w:cs="ＭＳ ゴシック" w:hint="eastAsia"/>
          <w:kern w:val="0"/>
          <w:sz w:val="24"/>
          <w:szCs w:val="24"/>
        </w:rPr>
        <w:t>）</w:t>
      </w:r>
    </w:p>
    <w:p w14:paraId="768E47A9" w14:textId="77777777" w:rsidR="00A86145" w:rsidRPr="00FF79F8" w:rsidRDefault="00A86145" w:rsidP="006350B6">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第１６条　本合意書と</w:t>
      </w:r>
      <w:r w:rsidR="007E71B2" w:rsidRPr="00FF79F8">
        <w:rPr>
          <w:rFonts w:ascii="ＭＳ ゴシック" w:eastAsia="ＭＳ 明朝" w:hAnsi="Century" w:cs="ＭＳ ゴシック" w:hint="eastAsia"/>
          <w:kern w:val="0"/>
          <w:sz w:val="24"/>
          <w:szCs w:val="24"/>
        </w:rPr>
        <w:t>本研究計画</w:t>
      </w:r>
      <w:r w:rsidR="00E554B3" w:rsidRPr="00FF79F8">
        <w:rPr>
          <w:rFonts w:ascii="ＭＳ ゴシック" w:eastAsia="ＭＳ 明朝" w:hAnsi="Century" w:cs="ＭＳ ゴシック" w:hint="eastAsia"/>
          <w:kern w:val="0"/>
          <w:sz w:val="24"/>
          <w:szCs w:val="24"/>
        </w:rPr>
        <w:t>を進めるために当該機関が</w:t>
      </w:r>
      <w:r w:rsidR="003B21BA" w:rsidRPr="00FF79F8">
        <w:rPr>
          <w:rFonts w:ascii="ＭＳ ゴシック" w:eastAsia="ＭＳ 明朝" w:hAnsi="Century" w:cs="ＭＳ ゴシック" w:hint="eastAsia"/>
          <w:kern w:val="0"/>
          <w:sz w:val="24"/>
          <w:szCs w:val="24"/>
        </w:rPr>
        <w:t>参加</w:t>
      </w:r>
      <w:r w:rsidR="00E554B3" w:rsidRPr="00FF79F8">
        <w:rPr>
          <w:rFonts w:ascii="ＭＳ ゴシック" w:eastAsia="ＭＳ 明朝" w:hAnsi="Century" w:cs="ＭＳ ゴシック" w:hint="eastAsia"/>
          <w:kern w:val="0"/>
          <w:sz w:val="24"/>
          <w:szCs w:val="24"/>
        </w:rPr>
        <w:t>するコンソーシアム代表研究機関と国立研究開発法人</w:t>
      </w:r>
      <w:r w:rsidR="00BF4728" w:rsidRPr="00FF79F8">
        <w:rPr>
          <w:rFonts w:ascii="ＭＳ ゴシック" w:eastAsia="ＭＳ 明朝" w:hAnsi="Century" w:cs="ＭＳ ゴシック" w:hint="eastAsia"/>
          <w:kern w:val="0"/>
          <w:sz w:val="24"/>
          <w:szCs w:val="24"/>
        </w:rPr>
        <w:t>農業・食品産業技術総合研究機構</w:t>
      </w:r>
      <w:r w:rsidR="003B21BA" w:rsidRPr="00FF79F8">
        <w:rPr>
          <w:rFonts w:ascii="ＭＳ ゴシック" w:eastAsia="ＭＳ 明朝" w:hAnsi="Century" w:cs="ＭＳ ゴシック" w:hint="eastAsia"/>
          <w:kern w:val="0"/>
          <w:sz w:val="24"/>
          <w:szCs w:val="24"/>
        </w:rPr>
        <w:t xml:space="preserve"> </w:t>
      </w:r>
      <w:r w:rsidR="00BF4728" w:rsidRPr="00FF79F8">
        <w:rPr>
          <w:rFonts w:ascii="ＭＳ ゴシック" w:eastAsia="ＭＳ 明朝" w:hAnsi="Century" w:cs="ＭＳ ゴシック" w:hint="eastAsia"/>
          <w:kern w:val="0"/>
          <w:sz w:val="24"/>
          <w:szCs w:val="24"/>
        </w:rPr>
        <w:t>生物系特定産業技術研究支援</w:t>
      </w:r>
      <w:r w:rsidR="00E554B3" w:rsidRPr="00FF79F8">
        <w:rPr>
          <w:rFonts w:ascii="ＭＳ ゴシック" w:eastAsia="ＭＳ 明朝" w:hAnsi="Century" w:cs="ＭＳ ゴシック" w:hint="eastAsia"/>
          <w:kern w:val="0"/>
          <w:sz w:val="24"/>
          <w:szCs w:val="24"/>
        </w:rPr>
        <w:t>センター</w:t>
      </w:r>
      <w:r w:rsidR="00BF4728" w:rsidRPr="00FF79F8">
        <w:rPr>
          <w:rFonts w:ascii="ＭＳ ゴシック" w:eastAsia="ＭＳ 明朝" w:hAnsi="Century" w:cs="ＭＳ ゴシック" w:hint="eastAsia"/>
          <w:kern w:val="0"/>
          <w:sz w:val="24"/>
          <w:szCs w:val="24"/>
        </w:rPr>
        <w:t>との</w:t>
      </w:r>
      <w:r w:rsidR="00E554B3" w:rsidRPr="00FF79F8">
        <w:rPr>
          <w:rFonts w:ascii="ＭＳ ゴシック" w:eastAsia="ＭＳ 明朝" w:hAnsi="Century" w:cs="ＭＳ ゴシック" w:hint="eastAsia"/>
          <w:kern w:val="0"/>
          <w:sz w:val="24"/>
          <w:szCs w:val="24"/>
        </w:rPr>
        <w:t>間で締結された委託試験研究契約書（以下「委託試験研究契約書」という）との間に齟齬</w:t>
      </w:r>
      <w:r w:rsidR="003B21BA" w:rsidRPr="00FF79F8">
        <w:rPr>
          <w:rFonts w:ascii="ＭＳ ゴシック" w:eastAsia="ＭＳ 明朝" w:hAnsi="Century" w:cs="ＭＳ ゴシック" w:hint="eastAsia"/>
          <w:kern w:val="0"/>
          <w:sz w:val="24"/>
          <w:szCs w:val="24"/>
        </w:rPr>
        <w:t>が</w:t>
      </w:r>
      <w:r w:rsidR="00E554B3" w:rsidRPr="00FF79F8">
        <w:rPr>
          <w:rFonts w:ascii="ＭＳ ゴシック" w:eastAsia="ＭＳ 明朝" w:hAnsi="Century" w:cs="ＭＳ ゴシック" w:hint="eastAsia"/>
          <w:kern w:val="0"/>
          <w:sz w:val="24"/>
          <w:szCs w:val="24"/>
        </w:rPr>
        <w:t>生じ</w:t>
      </w:r>
      <w:r w:rsidR="003B21BA" w:rsidRPr="00FF79F8">
        <w:rPr>
          <w:rFonts w:ascii="ＭＳ ゴシック" w:eastAsia="ＭＳ 明朝" w:hAnsi="Century" w:cs="ＭＳ ゴシック" w:hint="eastAsia"/>
          <w:kern w:val="0"/>
          <w:sz w:val="24"/>
          <w:szCs w:val="24"/>
        </w:rPr>
        <w:t>た</w:t>
      </w:r>
      <w:r w:rsidR="00E554B3" w:rsidRPr="00FF79F8">
        <w:rPr>
          <w:rFonts w:ascii="ＭＳ ゴシック" w:eastAsia="ＭＳ 明朝" w:hAnsi="Century" w:cs="ＭＳ ゴシック" w:hint="eastAsia"/>
          <w:kern w:val="0"/>
          <w:sz w:val="24"/>
          <w:szCs w:val="24"/>
        </w:rPr>
        <w:t>場合は、前項の規定にかかわらず</w:t>
      </w:r>
      <w:r w:rsidRPr="00FF79F8">
        <w:rPr>
          <w:rFonts w:ascii="ＭＳ ゴシック" w:eastAsia="ＭＳ 明朝" w:hAnsi="Century" w:cs="ＭＳ ゴシック" w:hint="eastAsia"/>
          <w:kern w:val="0"/>
          <w:sz w:val="24"/>
          <w:szCs w:val="24"/>
        </w:rPr>
        <w:t>、</w:t>
      </w:r>
      <w:r w:rsidR="00E554B3" w:rsidRPr="00FF79F8">
        <w:rPr>
          <w:rFonts w:ascii="ＭＳ ゴシック" w:eastAsia="ＭＳ 明朝" w:hAnsi="Century" w:cs="ＭＳ ゴシック" w:hint="eastAsia"/>
          <w:kern w:val="0"/>
          <w:sz w:val="24"/>
          <w:szCs w:val="24"/>
        </w:rPr>
        <w:t>委託試験研究契約書</w:t>
      </w:r>
      <w:r w:rsidR="003B21BA" w:rsidRPr="00FF79F8">
        <w:rPr>
          <w:rFonts w:ascii="ＭＳ ゴシック" w:eastAsia="ＭＳ 明朝" w:hAnsi="Century" w:cs="ＭＳ ゴシック" w:hint="eastAsia"/>
          <w:kern w:val="0"/>
          <w:sz w:val="24"/>
          <w:szCs w:val="24"/>
        </w:rPr>
        <w:t>で定めた規定</w:t>
      </w:r>
      <w:r w:rsidR="00B535AE" w:rsidRPr="00FF79F8">
        <w:rPr>
          <w:rFonts w:ascii="ＭＳ ゴシック" w:eastAsia="ＭＳ 明朝" w:hAnsi="Century" w:cs="ＭＳ ゴシック" w:hint="eastAsia"/>
          <w:kern w:val="0"/>
          <w:sz w:val="24"/>
          <w:szCs w:val="24"/>
        </w:rPr>
        <w:t>のうち知的財産の取扱い及び守秘義務</w:t>
      </w:r>
      <w:r w:rsidR="003B21BA" w:rsidRPr="00FF79F8">
        <w:rPr>
          <w:rFonts w:ascii="ＭＳ ゴシック" w:eastAsia="ＭＳ 明朝" w:hAnsi="Century" w:cs="ＭＳ ゴシック" w:hint="eastAsia"/>
          <w:kern w:val="0"/>
          <w:sz w:val="24"/>
          <w:szCs w:val="24"/>
        </w:rPr>
        <w:t>を</w:t>
      </w:r>
      <w:r w:rsidRPr="00FF79F8">
        <w:rPr>
          <w:rFonts w:ascii="ＭＳ ゴシック" w:eastAsia="ＭＳ 明朝" w:hAnsi="Century" w:cs="ＭＳ ゴシック" w:hint="eastAsia"/>
          <w:kern w:val="0"/>
          <w:sz w:val="24"/>
          <w:szCs w:val="24"/>
        </w:rPr>
        <w:t>優先する</w:t>
      </w:r>
      <w:r w:rsidR="003B21BA" w:rsidRPr="00FF79F8">
        <w:rPr>
          <w:rFonts w:ascii="ＭＳ ゴシック" w:eastAsia="ＭＳ 明朝" w:hAnsi="Century" w:cs="ＭＳ ゴシック" w:hint="eastAsia"/>
          <w:kern w:val="0"/>
          <w:sz w:val="24"/>
          <w:szCs w:val="24"/>
        </w:rPr>
        <w:t>ものとする</w:t>
      </w:r>
      <w:r w:rsidRPr="00FF79F8">
        <w:rPr>
          <w:rFonts w:ascii="ＭＳ ゴシック" w:eastAsia="ＭＳ 明朝" w:hAnsi="Century" w:cs="ＭＳ ゴシック" w:hint="eastAsia"/>
          <w:kern w:val="0"/>
          <w:sz w:val="24"/>
          <w:szCs w:val="24"/>
        </w:rPr>
        <w:t>。</w:t>
      </w:r>
    </w:p>
    <w:p w14:paraId="4B601E26"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p>
    <w:p w14:paraId="4171661B" w14:textId="77777777" w:rsidR="00893499" w:rsidRPr="00FF79F8" w:rsidRDefault="00893499" w:rsidP="00893499">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本合意書が有効であることの証として本書○○通を作成し、本研究の当事者である</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がそれぞれ記名捺印の上１通を保有する。</w:t>
      </w:r>
    </w:p>
    <w:p w14:paraId="3666EC8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58CE544" w14:textId="77777777" w:rsidR="00A51D74" w:rsidRPr="00FF79F8" w:rsidRDefault="00925029" w:rsidP="00A51D74">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w:t>
      </w:r>
      <w:r w:rsidR="00A51D74" w:rsidRPr="00FF79F8">
        <w:rPr>
          <w:rFonts w:ascii="ＭＳ ゴシック" w:eastAsia="ＭＳ 明朝" w:hAnsi="Century" w:cs="ＭＳ ゴシック" w:hint="eastAsia"/>
          <w:kern w:val="0"/>
          <w:sz w:val="24"/>
          <w:szCs w:val="24"/>
        </w:rPr>
        <w:t>○年○月○日</w:t>
      </w:r>
    </w:p>
    <w:p w14:paraId="29441C9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3509EA95"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5879172A"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387A9993"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526264C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3C13855"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469AC90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3B1EFB91" w14:textId="77777777" w:rsid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2EA5C457" w14:textId="77777777" w:rsidR="002A3065"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286A0F34"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07D61051" w14:textId="77777777" w:rsidR="00E709FC" w:rsidRPr="00FF79F8" w:rsidRDefault="00B72110" w:rsidP="002B0F92">
      <w:pPr>
        <w:widowControl/>
        <w:ind w:leftChars="1" w:left="259" w:hangingChars="117" w:hanging="257"/>
        <w:jc w:val="left"/>
        <w:rPr>
          <w:rFonts w:ascii="ＭＳ 明朝" w:eastAsia="ＭＳ 明朝" w:hAnsi="ＭＳ 明朝" w:cs="Times New Roman"/>
          <w:sz w:val="24"/>
          <w:szCs w:val="24"/>
        </w:rPr>
      </w:pPr>
      <w:r>
        <w:rPr>
          <w:rFonts w:ascii="ＭＳ 明朝" w:eastAsia="ＭＳ 明朝" w:hAnsi="ＭＳ 明朝" w:cs="Times New Roman" w:hint="eastAsia"/>
          <w:sz w:val="22"/>
        </w:rPr>
        <w:t>※知財合意書をコンソーシアム規約等の中に組み入れて作成するなど、単独で作成しない場合には、上記のコンソーシアム構成員の住所、法人名、代表者名及び印は必要ありません。</w:t>
      </w:r>
    </w:p>
    <w:sectPr w:rsidR="00E709FC" w:rsidRPr="00FF79F8" w:rsidSect="00701E24">
      <w:footerReference w:type="default" r:id="rId7"/>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6163" w14:textId="77777777" w:rsidR="006F721D" w:rsidRDefault="006F721D" w:rsidP="003C0825">
      <w:r>
        <w:separator/>
      </w:r>
    </w:p>
  </w:endnote>
  <w:endnote w:type="continuationSeparator" w:id="0">
    <w:p w14:paraId="5945D54E" w14:textId="77777777" w:rsidR="006F721D" w:rsidRDefault="006F721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9A04" w14:textId="77777777" w:rsidR="00E56BA2" w:rsidRDefault="00E56BA2"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9F69" w14:textId="77777777" w:rsidR="006F721D" w:rsidRDefault="006F721D" w:rsidP="003C0825">
      <w:r>
        <w:separator/>
      </w:r>
    </w:p>
  </w:footnote>
  <w:footnote w:type="continuationSeparator" w:id="0">
    <w:p w14:paraId="4C83C62E" w14:textId="77777777" w:rsidR="006F721D" w:rsidRDefault="006F721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811217907">
    <w:abstractNumId w:val="12"/>
  </w:num>
  <w:num w:numId="2" w16cid:durableId="1583223866">
    <w:abstractNumId w:val="7"/>
  </w:num>
  <w:num w:numId="3" w16cid:durableId="26223102">
    <w:abstractNumId w:val="0"/>
  </w:num>
  <w:num w:numId="4" w16cid:durableId="22826112">
    <w:abstractNumId w:val="18"/>
  </w:num>
  <w:num w:numId="5" w16cid:durableId="183977403">
    <w:abstractNumId w:val="13"/>
  </w:num>
  <w:num w:numId="6" w16cid:durableId="2051613535">
    <w:abstractNumId w:val="16"/>
  </w:num>
  <w:num w:numId="7" w16cid:durableId="1889298561">
    <w:abstractNumId w:val="9"/>
  </w:num>
  <w:num w:numId="8" w16cid:durableId="1567567263">
    <w:abstractNumId w:val="19"/>
  </w:num>
  <w:num w:numId="9" w16cid:durableId="1206259060">
    <w:abstractNumId w:val="11"/>
  </w:num>
  <w:num w:numId="10" w16cid:durableId="625693989">
    <w:abstractNumId w:val="20"/>
  </w:num>
  <w:num w:numId="11" w16cid:durableId="465664196">
    <w:abstractNumId w:val="14"/>
  </w:num>
  <w:num w:numId="12" w16cid:durableId="1959678338">
    <w:abstractNumId w:val="8"/>
  </w:num>
  <w:num w:numId="13" w16cid:durableId="214782111">
    <w:abstractNumId w:val="10"/>
  </w:num>
  <w:num w:numId="14" w16cid:durableId="1448357122">
    <w:abstractNumId w:val="5"/>
  </w:num>
  <w:num w:numId="15" w16cid:durableId="1241721218">
    <w:abstractNumId w:val="15"/>
  </w:num>
  <w:num w:numId="16" w16cid:durableId="1251737903">
    <w:abstractNumId w:val="6"/>
  </w:num>
  <w:num w:numId="17" w16cid:durableId="1511994132">
    <w:abstractNumId w:val="17"/>
  </w:num>
  <w:num w:numId="18" w16cid:durableId="2056464231">
    <w:abstractNumId w:val="4"/>
  </w:num>
  <w:num w:numId="19" w16cid:durableId="1306198652">
    <w:abstractNumId w:val="3"/>
  </w:num>
  <w:num w:numId="20" w16cid:durableId="980884427">
    <w:abstractNumId w:val="2"/>
  </w:num>
  <w:num w:numId="21" w16cid:durableId="1166048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734"/>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45619"/>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1488"/>
    <w:rsid w:val="000B3336"/>
    <w:rsid w:val="000B3B1E"/>
    <w:rsid w:val="000B45CF"/>
    <w:rsid w:val="000B5988"/>
    <w:rsid w:val="000B6605"/>
    <w:rsid w:val="000B6EA6"/>
    <w:rsid w:val="000B6F6B"/>
    <w:rsid w:val="000C12C2"/>
    <w:rsid w:val="000C16D8"/>
    <w:rsid w:val="000C1C2F"/>
    <w:rsid w:val="000C338E"/>
    <w:rsid w:val="000C3624"/>
    <w:rsid w:val="000C39EF"/>
    <w:rsid w:val="000C5829"/>
    <w:rsid w:val="000C663F"/>
    <w:rsid w:val="000C7037"/>
    <w:rsid w:val="000C71B6"/>
    <w:rsid w:val="000D01EB"/>
    <w:rsid w:val="000D0A84"/>
    <w:rsid w:val="000D0F60"/>
    <w:rsid w:val="000D249F"/>
    <w:rsid w:val="000D333B"/>
    <w:rsid w:val="000D769D"/>
    <w:rsid w:val="000D7E2C"/>
    <w:rsid w:val="000E003D"/>
    <w:rsid w:val="000E1408"/>
    <w:rsid w:val="000E1842"/>
    <w:rsid w:val="000E1E8E"/>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43E"/>
    <w:rsid w:val="00130D29"/>
    <w:rsid w:val="00131AC7"/>
    <w:rsid w:val="00132F6C"/>
    <w:rsid w:val="001333F3"/>
    <w:rsid w:val="00133F3C"/>
    <w:rsid w:val="001346AF"/>
    <w:rsid w:val="001348D7"/>
    <w:rsid w:val="001356FB"/>
    <w:rsid w:val="00135EC5"/>
    <w:rsid w:val="001368EA"/>
    <w:rsid w:val="001406B3"/>
    <w:rsid w:val="001425A5"/>
    <w:rsid w:val="00144233"/>
    <w:rsid w:val="001445AB"/>
    <w:rsid w:val="0014510C"/>
    <w:rsid w:val="00145833"/>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6CE"/>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387A"/>
    <w:rsid w:val="001E470E"/>
    <w:rsid w:val="001E5FB9"/>
    <w:rsid w:val="001E60B3"/>
    <w:rsid w:val="001E6205"/>
    <w:rsid w:val="001E68D9"/>
    <w:rsid w:val="001E6B3B"/>
    <w:rsid w:val="001E6DF6"/>
    <w:rsid w:val="001E6EFB"/>
    <w:rsid w:val="001F04FB"/>
    <w:rsid w:val="001F13AF"/>
    <w:rsid w:val="001F1B6F"/>
    <w:rsid w:val="001F1D08"/>
    <w:rsid w:val="001F3530"/>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5FD4"/>
    <w:rsid w:val="002262BA"/>
    <w:rsid w:val="00226EB2"/>
    <w:rsid w:val="002279F6"/>
    <w:rsid w:val="00231131"/>
    <w:rsid w:val="0023157A"/>
    <w:rsid w:val="002316D4"/>
    <w:rsid w:val="00231931"/>
    <w:rsid w:val="0023524A"/>
    <w:rsid w:val="002354FF"/>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4AEB"/>
    <w:rsid w:val="00297C68"/>
    <w:rsid w:val="002A03A6"/>
    <w:rsid w:val="002A294B"/>
    <w:rsid w:val="002A3065"/>
    <w:rsid w:val="002A59CB"/>
    <w:rsid w:val="002A6604"/>
    <w:rsid w:val="002A697A"/>
    <w:rsid w:val="002A7B58"/>
    <w:rsid w:val="002B0F92"/>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574"/>
    <w:rsid w:val="002C5954"/>
    <w:rsid w:val="002C720C"/>
    <w:rsid w:val="002C7BAD"/>
    <w:rsid w:val="002D00EF"/>
    <w:rsid w:val="002D17A3"/>
    <w:rsid w:val="002D2BC7"/>
    <w:rsid w:val="002D2CD2"/>
    <w:rsid w:val="002D50D5"/>
    <w:rsid w:val="002D73B6"/>
    <w:rsid w:val="002E0892"/>
    <w:rsid w:val="002E13D2"/>
    <w:rsid w:val="002E180A"/>
    <w:rsid w:val="002E2087"/>
    <w:rsid w:val="002E2620"/>
    <w:rsid w:val="002E31FE"/>
    <w:rsid w:val="002E5662"/>
    <w:rsid w:val="002E73B6"/>
    <w:rsid w:val="002E73B8"/>
    <w:rsid w:val="002E76BC"/>
    <w:rsid w:val="002F0D63"/>
    <w:rsid w:val="002F2E2F"/>
    <w:rsid w:val="002F5BCB"/>
    <w:rsid w:val="002F72FC"/>
    <w:rsid w:val="00300667"/>
    <w:rsid w:val="003027DC"/>
    <w:rsid w:val="00303CB8"/>
    <w:rsid w:val="00305F3D"/>
    <w:rsid w:val="00306AC4"/>
    <w:rsid w:val="00307430"/>
    <w:rsid w:val="0031055B"/>
    <w:rsid w:val="0031126F"/>
    <w:rsid w:val="00313464"/>
    <w:rsid w:val="00313E30"/>
    <w:rsid w:val="00314120"/>
    <w:rsid w:val="003142DD"/>
    <w:rsid w:val="00314875"/>
    <w:rsid w:val="003158EC"/>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1A7"/>
    <w:rsid w:val="0034554D"/>
    <w:rsid w:val="00345816"/>
    <w:rsid w:val="00345D28"/>
    <w:rsid w:val="00347AC9"/>
    <w:rsid w:val="00350E5B"/>
    <w:rsid w:val="00352B73"/>
    <w:rsid w:val="00352E1F"/>
    <w:rsid w:val="0035342E"/>
    <w:rsid w:val="00353529"/>
    <w:rsid w:val="00353B9F"/>
    <w:rsid w:val="00353CE7"/>
    <w:rsid w:val="00355C67"/>
    <w:rsid w:val="00355D29"/>
    <w:rsid w:val="00356C25"/>
    <w:rsid w:val="003574EF"/>
    <w:rsid w:val="00357FCD"/>
    <w:rsid w:val="00361B84"/>
    <w:rsid w:val="0036458D"/>
    <w:rsid w:val="00364B57"/>
    <w:rsid w:val="00364CE5"/>
    <w:rsid w:val="00365CCD"/>
    <w:rsid w:val="00366E8E"/>
    <w:rsid w:val="00367864"/>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21BA"/>
    <w:rsid w:val="003B38A4"/>
    <w:rsid w:val="003B3B69"/>
    <w:rsid w:val="003B4DEB"/>
    <w:rsid w:val="003B55B2"/>
    <w:rsid w:val="003B576B"/>
    <w:rsid w:val="003B5F4E"/>
    <w:rsid w:val="003B6317"/>
    <w:rsid w:val="003B66E7"/>
    <w:rsid w:val="003B7690"/>
    <w:rsid w:val="003B7E83"/>
    <w:rsid w:val="003C00D7"/>
    <w:rsid w:val="003C0825"/>
    <w:rsid w:val="003C10E4"/>
    <w:rsid w:val="003C1CC5"/>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3F6E0B"/>
    <w:rsid w:val="00401AB4"/>
    <w:rsid w:val="0040352B"/>
    <w:rsid w:val="00404308"/>
    <w:rsid w:val="0040498D"/>
    <w:rsid w:val="00404AC9"/>
    <w:rsid w:val="0040532B"/>
    <w:rsid w:val="00406F6B"/>
    <w:rsid w:val="004071E3"/>
    <w:rsid w:val="004078FC"/>
    <w:rsid w:val="004102C3"/>
    <w:rsid w:val="00410D87"/>
    <w:rsid w:val="0041157A"/>
    <w:rsid w:val="004143EB"/>
    <w:rsid w:val="004145BF"/>
    <w:rsid w:val="00414BDE"/>
    <w:rsid w:val="004153C4"/>
    <w:rsid w:val="00415AC5"/>
    <w:rsid w:val="00416981"/>
    <w:rsid w:val="004171B8"/>
    <w:rsid w:val="004202F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0A27"/>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2B4C"/>
    <w:rsid w:val="00474A11"/>
    <w:rsid w:val="00474C6C"/>
    <w:rsid w:val="004765DC"/>
    <w:rsid w:val="004769BF"/>
    <w:rsid w:val="00477489"/>
    <w:rsid w:val="004807C2"/>
    <w:rsid w:val="00481AFD"/>
    <w:rsid w:val="004836B4"/>
    <w:rsid w:val="00484B98"/>
    <w:rsid w:val="00484C1D"/>
    <w:rsid w:val="004859F7"/>
    <w:rsid w:val="00487B85"/>
    <w:rsid w:val="00490E7F"/>
    <w:rsid w:val="00490EC6"/>
    <w:rsid w:val="0049167E"/>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46CA"/>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AFD"/>
    <w:rsid w:val="004C7B9C"/>
    <w:rsid w:val="004C7FFB"/>
    <w:rsid w:val="004D0458"/>
    <w:rsid w:val="004D08CB"/>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58D"/>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0DD5"/>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2FF"/>
    <w:rsid w:val="0056460C"/>
    <w:rsid w:val="00565F95"/>
    <w:rsid w:val="0056694C"/>
    <w:rsid w:val="00566FCE"/>
    <w:rsid w:val="0056784A"/>
    <w:rsid w:val="00572855"/>
    <w:rsid w:val="00572F0F"/>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6F27"/>
    <w:rsid w:val="0059704B"/>
    <w:rsid w:val="00597230"/>
    <w:rsid w:val="005A0056"/>
    <w:rsid w:val="005A0954"/>
    <w:rsid w:val="005A0F64"/>
    <w:rsid w:val="005A1239"/>
    <w:rsid w:val="005A2DDB"/>
    <w:rsid w:val="005A41EA"/>
    <w:rsid w:val="005A4478"/>
    <w:rsid w:val="005A642D"/>
    <w:rsid w:val="005A6899"/>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361C"/>
    <w:rsid w:val="005C4437"/>
    <w:rsid w:val="005C4E37"/>
    <w:rsid w:val="005C5080"/>
    <w:rsid w:val="005C5AB6"/>
    <w:rsid w:val="005C5AD6"/>
    <w:rsid w:val="005C770C"/>
    <w:rsid w:val="005D09EC"/>
    <w:rsid w:val="005D0E14"/>
    <w:rsid w:val="005D1502"/>
    <w:rsid w:val="005D226D"/>
    <w:rsid w:val="005D28B0"/>
    <w:rsid w:val="005D43BA"/>
    <w:rsid w:val="005D6BD2"/>
    <w:rsid w:val="005D7754"/>
    <w:rsid w:val="005E0695"/>
    <w:rsid w:val="005E0B71"/>
    <w:rsid w:val="005E12F1"/>
    <w:rsid w:val="005E1E75"/>
    <w:rsid w:val="005E1F50"/>
    <w:rsid w:val="005E460A"/>
    <w:rsid w:val="005E4BAE"/>
    <w:rsid w:val="005E57DF"/>
    <w:rsid w:val="005F09C3"/>
    <w:rsid w:val="005F39D6"/>
    <w:rsid w:val="005F5A67"/>
    <w:rsid w:val="005F632E"/>
    <w:rsid w:val="005F7AE1"/>
    <w:rsid w:val="005F7EC6"/>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F11"/>
    <w:rsid w:val="00630026"/>
    <w:rsid w:val="00630B5B"/>
    <w:rsid w:val="00631D4F"/>
    <w:rsid w:val="006350A7"/>
    <w:rsid w:val="006350B6"/>
    <w:rsid w:val="00635A1F"/>
    <w:rsid w:val="00635B76"/>
    <w:rsid w:val="00636943"/>
    <w:rsid w:val="00636DD9"/>
    <w:rsid w:val="00640A5B"/>
    <w:rsid w:val="00641239"/>
    <w:rsid w:val="00642C2C"/>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B3E"/>
    <w:rsid w:val="00680EDC"/>
    <w:rsid w:val="00684A22"/>
    <w:rsid w:val="00687177"/>
    <w:rsid w:val="006873ED"/>
    <w:rsid w:val="00690B81"/>
    <w:rsid w:val="00691070"/>
    <w:rsid w:val="006915EF"/>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32F7"/>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6F606D"/>
    <w:rsid w:val="006F721D"/>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21C"/>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4841"/>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544C"/>
    <w:rsid w:val="007B6511"/>
    <w:rsid w:val="007B65DA"/>
    <w:rsid w:val="007C12D6"/>
    <w:rsid w:val="007C195C"/>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3D3"/>
    <w:rsid w:val="007E67A8"/>
    <w:rsid w:val="007E6A14"/>
    <w:rsid w:val="007E71B2"/>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5D7D"/>
    <w:rsid w:val="00806E2C"/>
    <w:rsid w:val="008075CC"/>
    <w:rsid w:val="00807E39"/>
    <w:rsid w:val="00811403"/>
    <w:rsid w:val="0081401B"/>
    <w:rsid w:val="008151B2"/>
    <w:rsid w:val="008157F4"/>
    <w:rsid w:val="00817713"/>
    <w:rsid w:val="00820218"/>
    <w:rsid w:val="00820ED8"/>
    <w:rsid w:val="00821DB0"/>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499"/>
    <w:rsid w:val="00893FA5"/>
    <w:rsid w:val="0089412B"/>
    <w:rsid w:val="00895227"/>
    <w:rsid w:val="00895B0B"/>
    <w:rsid w:val="00896216"/>
    <w:rsid w:val="00896476"/>
    <w:rsid w:val="0089707D"/>
    <w:rsid w:val="00897A98"/>
    <w:rsid w:val="00897F35"/>
    <w:rsid w:val="008A0EDD"/>
    <w:rsid w:val="008A191B"/>
    <w:rsid w:val="008A208E"/>
    <w:rsid w:val="008A259B"/>
    <w:rsid w:val="008A2DC7"/>
    <w:rsid w:val="008A514E"/>
    <w:rsid w:val="008A7884"/>
    <w:rsid w:val="008A7EDC"/>
    <w:rsid w:val="008B1CD7"/>
    <w:rsid w:val="008B21D0"/>
    <w:rsid w:val="008B4473"/>
    <w:rsid w:val="008B458F"/>
    <w:rsid w:val="008B4749"/>
    <w:rsid w:val="008B550D"/>
    <w:rsid w:val="008B67EF"/>
    <w:rsid w:val="008B770C"/>
    <w:rsid w:val="008B79F7"/>
    <w:rsid w:val="008C50B6"/>
    <w:rsid w:val="008C62AB"/>
    <w:rsid w:val="008C70D5"/>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29"/>
    <w:rsid w:val="009250EE"/>
    <w:rsid w:val="00925CD2"/>
    <w:rsid w:val="00925D12"/>
    <w:rsid w:val="00926188"/>
    <w:rsid w:val="00926338"/>
    <w:rsid w:val="00926F00"/>
    <w:rsid w:val="00927454"/>
    <w:rsid w:val="009275C7"/>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414"/>
    <w:rsid w:val="00950AA3"/>
    <w:rsid w:val="00951202"/>
    <w:rsid w:val="0095528B"/>
    <w:rsid w:val="00957BAC"/>
    <w:rsid w:val="00960AF2"/>
    <w:rsid w:val="00960D6B"/>
    <w:rsid w:val="00960D8C"/>
    <w:rsid w:val="0096207D"/>
    <w:rsid w:val="00962162"/>
    <w:rsid w:val="009630D0"/>
    <w:rsid w:val="00963FDA"/>
    <w:rsid w:val="0096448D"/>
    <w:rsid w:val="00965BE2"/>
    <w:rsid w:val="00965EA1"/>
    <w:rsid w:val="00966951"/>
    <w:rsid w:val="00966E0C"/>
    <w:rsid w:val="00970DA2"/>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F7B"/>
    <w:rsid w:val="009979AF"/>
    <w:rsid w:val="009A0D5C"/>
    <w:rsid w:val="009A1627"/>
    <w:rsid w:val="009A4B4E"/>
    <w:rsid w:val="009A4C1F"/>
    <w:rsid w:val="009A6391"/>
    <w:rsid w:val="009A6C03"/>
    <w:rsid w:val="009A727E"/>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E7CA5"/>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324E"/>
    <w:rsid w:val="00A34605"/>
    <w:rsid w:val="00A3753D"/>
    <w:rsid w:val="00A41186"/>
    <w:rsid w:val="00A4247B"/>
    <w:rsid w:val="00A42DB4"/>
    <w:rsid w:val="00A42ED3"/>
    <w:rsid w:val="00A4375C"/>
    <w:rsid w:val="00A43A6E"/>
    <w:rsid w:val="00A44D1F"/>
    <w:rsid w:val="00A45099"/>
    <w:rsid w:val="00A47DD1"/>
    <w:rsid w:val="00A504DF"/>
    <w:rsid w:val="00A512F7"/>
    <w:rsid w:val="00A51D74"/>
    <w:rsid w:val="00A51E6D"/>
    <w:rsid w:val="00A53CAF"/>
    <w:rsid w:val="00A53E3C"/>
    <w:rsid w:val="00A5402A"/>
    <w:rsid w:val="00A54DA0"/>
    <w:rsid w:val="00A55325"/>
    <w:rsid w:val="00A5553A"/>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108"/>
    <w:rsid w:val="00A74EC6"/>
    <w:rsid w:val="00A771A2"/>
    <w:rsid w:val="00A82942"/>
    <w:rsid w:val="00A82B64"/>
    <w:rsid w:val="00A82BD8"/>
    <w:rsid w:val="00A83846"/>
    <w:rsid w:val="00A842D9"/>
    <w:rsid w:val="00A84776"/>
    <w:rsid w:val="00A84E58"/>
    <w:rsid w:val="00A84ED0"/>
    <w:rsid w:val="00A85AB5"/>
    <w:rsid w:val="00A8614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0EA9"/>
    <w:rsid w:val="00AB190C"/>
    <w:rsid w:val="00AB1FBA"/>
    <w:rsid w:val="00AB2159"/>
    <w:rsid w:val="00AB2B89"/>
    <w:rsid w:val="00AB2EE6"/>
    <w:rsid w:val="00AB2F33"/>
    <w:rsid w:val="00AB428A"/>
    <w:rsid w:val="00AB4D1B"/>
    <w:rsid w:val="00AB7565"/>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7DC"/>
    <w:rsid w:val="00AE4A01"/>
    <w:rsid w:val="00AE4A04"/>
    <w:rsid w:val="00AE4B4C"/>
    <w:rsid w:val="00AE562F"/>
    <w:rsid w:val="00AE646C"/>
    <w:rsid w:val="00AE6AE5"/>
    <w:rsid w:val="00AE7167"/>
    <w:rsid w:val="00AE778F"/>
    <w:rsid w:val="00AF309C"/>
    <w:rsid w:val="00AF31C2"/>
    <w:rsid w:val="00AF3509"/>
    <w:rsid w:val="00AF6D3E"/>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5732"/>
    <w:rsid w:val="00B46EE1"/>
    <w:rsid w:val="00B50682"/>
    <w:rsid w:val="00B5086A"/>
    <w:rsid w:val="00B5224A"/>
    <w:rsid w:val="00B535AE"/>
    <w:rsid w:val="00B54549"/>
    <w:rsid w:val="00B57529"/>
    <w:rsid w:val="00B57B41"/>
    <w:rsid w:val="00B6122B"/>
    <w:rsid w:val="00B63362"/>
    <w:rsid w:val="00B63E9A"/>
    <w:rsid w:val="00B64E1C"/>
    <w:rsid w:val="00B66227"/>
    <w:rsid w:val="00B7007B"/>
    <w:rsid w:val="00B72110"/>
    <w:rsid w:val="00B73626"/>
    <w:rsid w:val="00B73C46"/>
    <w:rsid w:val="00B74164"/>
    <w:rsid w:val="00B75123"/>
    <w:rsid w:val="00B771EE"/>
    <w:rsid w:val="00B80AF6"/>
    <w:rsid w:val="00B81FE4"/>
    <w:rsid w:val="00B82335"/>
    <w:rsid w:val="00B834BE"/>
    <w:rsid w:val="00B83EC8"/>
    <w:rsid w:val="00B84B1E"/>
    <w:rsid w:val="00B85795"/>
    <w:rsid w:val="00B858AD"/>
    <w:rsid w:val="00B920B8"/>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5C11"/>
    <w:rsid w:val="00BB6BE4"/>
    <w:rsid w:val="00BB7745"/>
    <w:rsid w:val="00BB7A43"/>
    <w:rsid w:val="00BC0049"/>
    <w:rsid w:val="00BC06E8"/>
    <w:rsid w:val="00BC10CC"/>
    <w:rsid w:val="00BC12F4"/>
    <w:rsid w:val="00BC55B3"/>
    <w:rsid w:val="00BC7AA0"/>
    <w:rsid w:val="00BD0712"/>
    <w:rsid w:val="00BD1A74"/>
    <w:rsid w:val="00BD3A76"/>
    <w:rsid w:val="00BD3B4C"/>
    <w:rsid w:val="00BD584C"/>
    <w:rsid w:val="00BD6F12"/>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4728"/>
    <w:rsid w:val="00BF5B77"/>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571CD"/>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19D5"/>
    <w:rsid w:val="00CB2114"/>
    <w:rsid w:val="00CB2B16"/>
    <w:rsid w:val="00CB3314"/>
    <w:rsid w:val="00CB372F"/>
    <w:rsid w:val="00CB37EC"/>
    <w:rsid w:val="00CB490F"/>
    <w:rsid w:val="00CB53B7"/>
    <w:rsid w:val="00CB6F10"/>
    <w:rsid w:val="00CB7B47"/>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3E3"/>
    <w:rsid w:val="00CE1BEA"/>
    <w:rsid w:val="00CE7B27"/>
    <w:rsid w:val="00CF001E"/>
    <w:rsid w:val="00CF046B"/>
    <w:rsid w:val="00CF06B2"/>
    <w:rsid w:val="00CF0AC0"/>
    <w:rsid w:val="00CF1E5D"/>
    <w:rsid w:val="00CF2CE8"/>
    <w:rsid w:val="00CF45EC"/>
    <w:rsid w:val="00CF482C"/>
    <w:rsid w:val="00CF7AE9"/>
    <w:rsid w:val="00D00FA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DF3"/>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396"/>
    <w:rsid w:val="00DF44D4"/>
    <w:rsid w:val="00DF4642"/>
    <w:rsid w:val="00DF5CFB"/>
    <w:rsid w:val="00DF626A"/>
    <w:rsid w:val="00DF65AE"/>
    <w:rsid w:val="00DF66C4"/>
    <w:rsid w:val="00DF6A47"/>
    <w:rsid w:val="00DF72D3"/>
    <w:rsid w:val="00DF79B1"/>
    <w:rsid w:val="00E00A90"/>
    <w:rsid w:val="00E01C04"/>
    <w:rsid w:val="00E020A9"/>
    <w:rsid w:val="00E0244A"/>
    <w:rsid w:val="00E0274E"/>
    <w:rsid w:val="00E029FF"/>
    <w:rsid w:val="00E0303D"/>
    <w:rsid w:val="00E048FE"/>
    <w:rsid w:val="00E0640B"/>
    <w:rsid w:val="00E06581"/>
    <w:rsid w:val="00E06830"/>
    <w:rsid w:val="00E07550"/>
    <w:rsid w:val="00E102BC"/>
    <w:rsid w:val="00E10426"/>
    <w:rsid w:val="00E10467"/>
    <w:rsid w:val="00E10AC6"/>
    <w:rsid w:val="00E10F5D"/>
    <w:rsid w:val="00E11725"/>
    <w:rsid w:val="00E127CA"/>
    <w:rsid w:val="00E1299B"/>
    <w:rsid w:val="00E12E07"/>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9EA"/>
    <w:rsid w:val="00E4301F"/>
    <w:rsid w:val="00E43D74"/>
    <w:rsid w:val="00E44AE6"/>
    <w:rsid w:val="00E46DC9"/>
    <w:rsid w:val="00E476D4"/>
    <w:rsid w:val="00E479B0"/>
    <w:rsid w:val="00E50A98"/>
    <w:rsid w:val="00E50F27"/>
    <w:rsid w:val="00E51624"/>
    <w:rsid w:val="00E53D9D"/>
    <w:rsid w:val="00E53FAC"/>
    <w:rsid w:val="00E544AC"/>
    <w:rsid w:val="00E554B3"/>
    <w:rsid w:val="00E56BA2"/>
    <w:rsid w:val="00E5710B"/>
    <w:rsid w:val="00E573BF"/>
    <w:rsid w:val="00E57C6E"/>
    <w:rsid w:val="00E619C4"/>
    <w:rsid w:val="00E61EFA"/>
    <w:rsid w:val="00E66CB1"/>
    <w:rsid w:val="00E709FC"/>
    <w:rsid w:val="00E726EC"/>
    <w:rsid w:val="00E72C11"/>
    <w:rsid w:val="00E74FE1"/>
    <w:rsid w:val="00E7692D"/>
    <w:rsid w:val="00E76A50"/>
    <w:rsid w:val="00E76E92"/>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A1E"/>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6F69"/>
    <w:rsid w:val="00ED775A"/>
    <w:rsid w:val="00EE0EE6"/>
    <w:rsid w:val="00EE355A"/>
    <w:rsid w:val="00EE3BD4"/>
    <w:rsid w:val="00EE64EA"/>
    <w:rsid w:val="00EE7C70"/>
    <w:rsid w:val="00EF08B2"/>
    <w:rsid w:val="00EF0F9B"/>
    <w:rsid w:val="00EF2BC0"/>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89D"/>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78E"/>
    <w:rsid w:val="00F91C2B"/>
    <w:rsid w:val="00F92F16"/>
    <w:rsid w:val="00F9328C"/>
    <w:rsid w:val="00F94A9A"/>
    <w:rsid w:val="00F9606E"/>
    <w:rsid w:val="00F96080"/>
    <w:rsid w:val="00F971F0"/>
    <w:rsid w:val="00F97308"/>
    <w:rsid w:val="00F97598"/>
    <w:rsid w:val="00F97620"/>
    <w:rsid w:val="00F97BAD"/>
    <w:rsid w:val="00FA0463"/>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107E"/>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7D84"/>
    <w:rsid w:val="00FF0092"/>
    <w:rsid w:val="00FF178E"/>
    <w:rsid w:val="00FF1B58"/>
    <w:rsid w:val="00FF4667"/>
    <w:rsid w:val="00FF4F35"/>
    <w:rsid w:val="00FF6DF5"/>
    <w:rsid w:val="00FF79F8"/>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3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2D"/>
    <w:pPr>
      <w:widowControl w:val="0"/>
      <w:jc w:val="both"/>
    </w:pPr>
  </w:style>
  <w:style w:type="paragraph" w:styleId="1">
    <w:name w:val="heading 1"/>
    <w:basedOn w:val="a"/>
    <w:next w:val="a"/>
    <w:link w:val="10"/>
    <w:uiPriority w:val="1"/>
    <w:qFormat/>
    <w:rsid w:val="00E56BA2"/>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1"/>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 w:type="character" w:customStyle="1" w:styleId="10">
    <w:name w:val="見出し 1 (文字)"/>
    <w:basedOn w:val="a0"/>
    <w:link w:val="1"/>
    <w:uiPriority w:val="1"/>
    <w:rsid w:val="00E56BA2"/>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sid w:val="00E56BA2"/>
    <w:rPr>
      <w:rFonts w:ascii="HG丸ｺﾞｼｯｸM-PRO" w:eastAsia="HG丸ｺﾞｼｯｸM-PRO" w:hAnsi="Times New Roman" w:cs="HG丸ｺﾞｼｯｸM-PRO"/>
      <w:kern w:val="0"/>
      <w:szCs w:val="21"/>
    </w:rPr>
  </w:style>
  <w:style w:type="paragraph" w:styleId="afb">
    <w:name w:val="Body Text"/>
    <w:basedOn w:val="a"/>
    <w:link w:val="afa"/>
    <w:uiPriority w:val="1"/>
    <w:qFormat/>
    <w:rsid w:val="00E56BA2"/>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2023-03-02T04:24:00Z</dcterms:created>
  <dcterms:modified xsi:type="dcterms:W3CDTF">2023-03-02T04:24:00Z</dcterms:modified>
</cp:coreProperties>
</file>