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C894" w14:textId="77777777" w:rsidR="00B75F22" w:rsidRDefault="00867FAE">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（別紙３関連　参考３）</w:t>
      </w:r>
    </w:p>
    <w:p w14:paraId="64279F58" w14:textId="77777777" w:rsidR="00B75F22" w:rsidRDefault="00B75F22">
      <w:pPr>
        <w:autoSpaceDE w:val="0"/>
        <w:autoSpaceDN w:val="0"/>
        <w:adjustRightInd w:val="0"/>
        <w:spacing w:line="360" w:lineRule="exact"/>
        <w:jc w:val="right"/>
        <w:rPr>
          <w:rFonts w:ascii="ＭＳ ゴシック" w:eastAsia="ＭＳ 明朝" w:hAnsi="Century" w:cs="ＭＳ ゴシック"/>
          <w:kern w:val="0"/>
          <w:sz w:val="24"/>
          <w:szCs w:val="24"/>
        </w:rPr>
      </w:pPr>
    </w:p>
    <w:p w14:paraId="5F18DB0B" w14:textId="77777777" w:rsidR="00B75F22" w:rsidRDefault="00867FAE">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試験研究計画名を記載）」知財合意書（案）（作成例</w:t>
      </w:r>
      <w:r>
        <w:rPr>
          <w:rFonts w:ascii="ＭＳ ゴシック" w:eastAsia="ＭＳ 明朝" w:hAnsi="Century" w:cs="ＭＳ ゴシック"/>
          <w:kern w:val="0"/>
          <w:sz w:val="24"/>
          <w:szCs w:val="24"/>
        </w:rPr>
        <w:t>）</w:t>
      </w:r>
    </w:p>
    <w:p w14:paraId="57981A4C" w14:textId="77777777" w:rsidR="00B75F22" w:rsidRDefault="00B75F22">
      <w:pPr>
        <w:autoSpaceDE w:val="0"/>
        <w:autoSpaceDN w:val="0"/>
        <w:adjustRightInd w:val="0"/>
        <w:spacing w:line="360" w:lineRule="exact"/>
        <w:jc w:val="center"/>
        <w:rPr>
          <w:rFonts w:ascii="ＭＳ ゴシック" w:eastAsia="ＭＳ 明朝" w:hAnsi="Century" w:cs="ＭＳ ゴシック"/>
          <w:kern w:val="0"/>
          <w:sz w:val="24"/>
          <w:szCs w:val="24"/>
        </w:rPr>
      </w:pPr>
    </w:p>
    <w:p w14:paraId="0135C5A2"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14:paraId="06EB7A2C"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試験研究計画名を記載）」（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14:paraId="12BAA4CF"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D51485E"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14:paraId="525211F4"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14:paraId="3187B0FE"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14:paraId="3D9DDF48" w14:textId="77777777" w:rsidR="00B75F22" w:rsidRDefault="00867FA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14:paraId="6C8BB348" w14:textId="77777777" w:rsidR="00B75F22" w:rsidRDefault="00867FA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14:paraId="4669C119" w14:textId="77777777" w:rsidR="00B75F22" w:rsidRDefault="00867FA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14:paraId="6221C44E" w14:textId="77777777" w:rsidR="00B75F22" w:rsidRDefault="00867FA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14:paraId="4474D793" w14:textId="77777777" w:rsidR="00B75F22" w:rsidRDefault="00867FA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14:paraId="517F0A2D" w14:textId="77777777" w:rsidR="00B75F22" w:rsidRDefault="00867FA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14:paraId="11B65025" w14:textId="77777777" w:rsidR="00B75F22" w:rsidRDefault="00867FA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14:paraId="1A2D4F38"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14:paraId="5744DE86"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14:paraId="0819A9F4" w14:textId="77777777" w:rsidR="00B75F22" w:rsidRDefault="00867FA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5B999F00" w14:textId="77777777" w:rsidR="00B75F22" w:rsidRDefault="00867FA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14:paraId="2F75A708" w14:textId="77777777" w:rsidR="00B75F22" w:rsidRDefault="00867FA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14:paraId="4F95A430" w14:textId="77777777" w:rsidR="00B75F22" w:rsidRDefault="00867FA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3AC8ADD0" w14:textId="77777777" w:rsidR="00B75F22" w:rsidRDefault="00867FA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14:paraId="3FC0DF60" w14:textId="77777777" w:rsidR="00B75F22" w:rsidRDefault="00867FA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14:paraId="6546456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53E19753"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（〇〇コンソーシアム知財運営委員会）</w:t>
      </w:r>
    </w:p>
    <w:p w14:paraId="10771E40"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本研究計画における知的財産の取扱いを適切に行うため、〇〇コンソーシアム知財運営委員会を設置する。</w:t>
      </w:r>
    </w:p>
    <w:p w14:paraId="44D04196"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14:paraId="0470E426"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〇〇コンソーシアム知財運営委員会の審議内容、議決方法、構成員その他知財運営委員会の運営に関する事項は、別途定める○○コンソーシアム知財運営委員会運営規則によるものとする。</w:t>
      </w:r>
    </w:p>
    <w:p w14:paraId="79ED324F"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BAFFCDC"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14:paraId="498436A6"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14:paraId="70315704"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14:paraId="2FE4370E"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14:paraId="6120DEA3"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14:paraId="450A0927" w14:textId="77777777" w:rsidR="00B75F22" w:rsidRDefault="00867FA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14:paraId="2D0DF343"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14:paraId="0B3A1FDE"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14:paraId="4FE548E9"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前２項に定めるもののほか、本研究計画における秘密漏洩防止及び技術情報流出防止のために必要な措置については、〇〇コンソーシアム知財運営委員会において決定するものとする。</w:t>
      </w:r>
    </w:p>
    <w:p w14:paraId="2A2AF481"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4CF2B4E1"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（本研究計画の成果の第三者への開示の事前承認）</w:t>
      </w:r>
    </w:p>
    <w:p w14:paraId="16120889"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コンソーシアム構成員は、知財運営委員会の承認を得ることなく、本研究計画の実施により得られた成果をコンソーシアム構成員以外の第三者に対して開示し又は漏洩してはならない。</w:t>
      </w:r>
    </w:p>
    <w:p w14:paraId="4CDE3FB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053F486B"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14:paraId="67C9EACA"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〇〇コンソーシアム知財運営委員会に対し、発明者等及び発明等の成果の内容を届け出なければならない。</w:t>
      </w:r>
    </w:p>
    <w:p w14:paraId="484130E2"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前項に基づく届出を受けた場合、別途定める〇〇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14:paraId="07FD1E5A"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4822AC8"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14:paraId="60AFE417"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56CE315A"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14:paraId="3F483238"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14:paraId="4FBB771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5D4AB02"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14:paraId="2AB15D05"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14:paraId="714A54DE"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14:paraId="4BA6B080"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54CDEF0C"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14:paraId="7B58834F"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コンソーシアム構成員は、他のコンソーシアム構成員と共有するフォアグラウンドＩＰについて、無償にて自己実施できるものとする。ただし、フォアグラウ</w:t>
      </w:r>
      <w:r>
        <w:rPr>
          <w:rFonts w:ascii="ＭＳ ゴシック" w:eastAsia="ＭＳ 明朝" w:hAnsi="Century" w:cs="ＭＳ ゴシック" w:hint="eastAsia"/>
          <w:kern w:val="0"/>
          <w:sz w:val="24"/>
          <w:szCs w:val="24"/>
        </w:rPr>
        <w:lastRenderedPageBreak/>
        <w:t>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14:paraId="0DB279BE"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2F5343C"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14:paraId="63E19CD7"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14:paraId="614AC30A"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14:paraId="0C2935CC"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24017A73"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14:paraId="67C34F1D"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14:paraId="4ABEF45C"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AB14BAF"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14:paraId="1EB13F62"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14:paraId="10D95F08"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7E1F73DE"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14:paraId="17AD142C"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本合意書の解釈及びその他の事項につき疑義が生じたとき並びに本合意書にない事項について定める必要が生じたときは、〇〇コンソーシアム知財運営委員会において審議し、決定するものとする。</w:t>
      </w:r>
    </w:p>
    <w:p w14:paraId="65EB8DA9"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8A676A5"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14:paraId="45226125"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第１４条　〇〇コンソーシアム知財運営委員会は、全てのコンソーシアム構成員による同意を得て本合意書の改訂を行うことができる。</w:t>
      </w:r>
    </w:p>
    <w:p w14:paraId="52F5B40A"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〇〇コンソーシアム知財運営委員会は、本合意書の改訂を行った場合は、速やかに生研支援センターに報告するものとする。</w:t>
      </w:r>
    </w:p>
    <w:p w14:paraId="3708B72E"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468277E"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14:paraId="0ABFE711"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14:paraId="7F1025ED" w14:textId="77777777" w:rsidR="00B75F22" w:rsidRDefault="00867FA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前項の規定にかかわらず、第４条の規定は、情報開示者が秘匿すべきとして明示した期間中は有効とし、第７条から第１２条までの規定は、フォアグラウンドＩＰ</w:t>
      </w:r>
    </w:p>
    <w:p w14:paraId="298C027D"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の権利存続期間中は、当該存続するフォアグラウンドＩＰについて有効とする。</w:t>
      </w:r>
    </w:p>
    <w:p w14:paraId="7B4845F4"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1EB0ABF6"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14:paraId="7AC1BBD4" w14:textId="5DBC2F81" w:rsidR="00B75F22" w:rsidRDefault="00867FAE">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生物系特定産業技術研究支援センターとの間で締結された試験研究</w:t>
      </w:r>
      <w:r w:rsidR="00B860A3">
        <w:rPr>
          <w:rFonts w:ascii="ＭＳ ゴシック" w:eastAsia="ＭＳ 明朝" w:hAnsi="Century" w:cs="ＭＳ ゴシック" w:hint="eastAsia"/>
          <w:kern w:val="0"/>
          <w:sz w:val="24"/>
          <w:szCs w:val="24"/>
        </w:rPr>
        <w:t>委託</w:t>
      </w:r>
      <w:r>
        <w:rPr>
          <w:rFonts w:ascii="ＭＳ ゴシック" w:eastAsia="ＭＳ 明朝" w:hAnsi="Century" w:cs="ＭＳ ゴシック" w:hint="eastAsia"/>
          <w:kern w:val="0"/>
          <w:sz w:val="24"/>
          <w:szCs w:val="24"/>
        </w:rPr>
        <w:t>契約書（以下「試験研究</w:t>
      </w:r>
      <w:r w:rsidR="00B860A3">
        <w:rPr>
          <w:rFonts w:ascii="ＭＳ ゴシック" w:eastAsia="ＭＳ 明朝" w:hAnsi="Century" w:cs="ＭＳ ゴシック" w:hint="eastAsia"/>
          <w:kern w:val="0"/>
          <w:sz w:val="24"/>
          <w:szCs w:val="24"/>
        </w:rPr>
        <w:t>委託</w:t>
      </w:r>
      <w:r>
        <w:rPr>
          <w:rFonts w:ascii="ＭＳ ゴシック" w:eastAsia="ＭＳ 明朝" w:hAnsi="Century" w:cs="ＭＳ ゴシック" w:hint="eastAsia"/>
          <w:kern w:val="0"/>
          <w:sz w:val="24"/>
          <w:szCs w:val="24"/>
        </w:rPr>
        <w:t>契約書」という）との間に齟齬が生じた場合は、前項の規定にかかわらず、試験研究</w:t>
      </w:r>
      <w:r w:rsidR="00B860A3">
        <w:rPr>
          <w:rFonts w:ascii="ＭＳ ゴシック" w:eastAsia="ＭＳ 明朝" w:hAnsi="Century" w:cs="ＭＳ ゴシック" w:hint="eastAsia"/>
          <w:kern w:val="0"/>
          <w:sz w:val="24"/>
          <w:szCs w:val="24"/>
        </w:rPr>
        <w:t>委託</w:t>
      </w:r>
      <w:r>
        <w:rPr>
          <w:rFonts w:ascii="ＭＳ ゴシック" w:eastAsia="ＭＳ 明朝" w:hAnsi="Century" w:cs="ＭＳ ゴシック" w:hint="eastAsia"/>
          <w:kern w:val="0"/>
          <w:sz w:val="24"/>
          <w:szCs w:val="24"/>
        </w:rPr>
        <w:t>契約書で定めた規定のうち知的財産の取扱い及び守秘義務を優先するものとする。</w:t>
      </w:r>
    </w:p>
    <w:p w14:paraId="754FAE72"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0CE44421" w14:textId="77777777" w:rsidR="00B75F22" w:rsidRDefault="00867FA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14:paraId="2C164B14"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E4B14BB"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14:paraId="51673B4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005ACC13"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365392E0"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3F366807"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2541B5C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64E84A78"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3E7DC4FF"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79FB3796" w14:textId="77777777" w:rsidR="00B75F22" w:rsidRDefault="00867FAE">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3590643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7F623D9D" w14:textId="77777777" w:rsidR="00B75F22" w:rsidRDefault="00B75F22">
      <w:pPr>
        <w:autoSpaceDE w:val="0"/>
        <w:autoSpaceDN w:val="0"/>
        <w:adjustRightInd w:val="0"/>
        <w:spacing w:line="360" w:lineRule="exact"/>
        <w:rPr>
          <w:rFonts w:ascii="ＭＳ ゴシック" w:eastAsia="ＭＳ 明朝" w:hAnsi="Century" w:cs="ＭＳ ゴシック"/>
          <w:kern w:val="0"/>
          <w:sz w:val="24"/>
          <w:szCs w:val="24"/>
        </w:rPr>
      </w:pPr>
    </w:p>
    <w:p w14:paraId="76E2BED8" w14:textId="77777777" w:rsidR="00B75F22" w:rsidRDefault="00867FAE">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14:paraId="73C06CC3" w14:textId="77777777" w:rsidR="00B75F22" w:rsidRDefault="00B75F22">
      <w:pPr>
        <w:widowControl/>
        <w:ind w:leftChars="1" w:left="259" w:hangingChars="117" w:hanging="257"/>
        <w:jc w:val="left"/>
        <w:rPr>
          <w:rFonts w:ascii="ＭＳ 明朝" w:eastAsia="ＭＳ 明朝" w:hAnsi="ＭＳ 明朝" w:cs="Times New Roman"/>
          <w:sz w:val="22"/>
        </w:rPr>
      </w:pPr>
    </w:p>
    <w:p w14:paraId="38195E44" w14:textId="77777777" w:rsidR="00B75F22" w:rsidRDefault="00867FAE">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rsidR="00B75F22">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8CE9" w14:textId="77777777" w:rsidR="00805D6A" w:rsidRDefault="00805D6A">
      <w:r>
        <w:separator/>
      </w:r>
    </w:p>
  </w:endnote>
  <w:endnote w:type="continuationSeparator" w:id="0">
    <w:p w14:paraId="47366DB8" w14:textId="77777777" w:rsidR="00805D6A" w:rsidRDefault="0080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898" w14:textId="77777777" w:rsidR="00B75F22" w:rsidRDefault="00B75F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60D7" w14:textId="77777777" w:rsidR="00805D6A" w:rsidRDefault="00805D6A">
      <w:r>
        <w:separator/>
      </w:r>
    </w:p>
  </w:footnote>
  <w:footnote w:type="continuationSeparator" w:id="0">
    <w:p w14:paraId="7427B669" w14:textId="77777777" w:rsidR="00805D6A" w:rsidRDefault="00805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7.2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07996194">
    <w:abstractNumId w:val="12"/>
  </w:num>
  <w:num w:numId="2" w16cid:durableId="2144225074">
    <w:abstractNumId w:val="7"/>
  </w:num>
  <w:num w:numId="3" w16cid:durableId="667251584">
    <w:abstractNumId w:val="0"/>
  </w:num>
  <w:num w:numId="4" w16cid:durableId="1384869940">
    <w:abstractNumId w:val="18"/>
  </w:num>
  <w:num w:numId="5" w16cid:durableId="1136096405">
    <w:abstractNumId w:val="13"/>
  </w:num>
  <w:num w:numId="6" w16cid:durableId="1151603874">
    <w:abstractNumId w:val="16"/>
  </w:num>
  <w:num w:numId="7" w16cid:durableId="1255675756">
    <w:abstractNumId w:val="9"/>
  </w:num>
  <w:num w:numId="8" w16cid:durableId="171072032">
    <w:abstractNumId w:val="19"/>
  </w:num>
  <w:num w:numId="9" w16cid:durableId="1597443795">
    <w:abstractNumId w:val="11"/>
  </w:num>
  <w:num w:numId="10" w16cid:durableId="2017224436">
    <w:abstractNumId w:val="20"/>
  </w:num>
  <w:num w:numId="11" w16cid:durableId="1190602936">
    <w:abstractNumId w:val="14"/>
  </w:num>
  <w:num w:numId="12" w16cid:durableId="1110971351">
    <w:abstractNumId w:val="8"/>
  </w:num>
  <w:num w:numId="13" w16cid:durableId="865363962">
    <w:abstractNumId w:val="10"/>
  </w:num>
  <w:num w:numId="14" w16cid:durableId="1168979606">
    <w:abstractNumId w:val="5"/>
  </w:num>
  <w:num w:numId="15" w16cid:durableId="1413967649">
    <w:abstractNumId w:val="15"/>
  </w:num>
  <w:num w:numId="16" w16cid:durableId="1712924550">
    <w:abstractNumId w:val="6"/>
  </w:num>
  <w:num w:numId="17" w16cid:durableId="425469571">
    <w:abstractNumId w:val="17"/>
  </w:num>
  <w:num w:numId="18" w16cid:durableId="2121603320">
    <w:abstractNumId w:val="4"/>
  </w:num>
  <w:num w:numId="19" w16cid:durableId="1693996689">
    <w:abstractNumId w:val="3"/>
  </w:num>
  <w:num w:numId="20" w16cid:durableId="1096251823">
    <w:abstractNumId w:val="2"/>
  </w:num>
  <w:num w:numId="21" w16cid:durableId="27702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22"/>
    <w:rsid w:val="00805D6A"/>
    <w:rsid w:val="00867FAE"/>
    <w:rsid w:val="00B75F22"/>
    <w:rsid w:val="00B860A3"/>
    <w:rsid w:val="00BE064C"/>
    <w:rsid w:val="00FB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7BD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2023-02-27T06:15:00Z</dcterms:created>
  <dcterms:modified xsi:type="dcterms:W3CDTF">2025-03-07T04:58:00Z</dcterms:modified>
</cp:coreProperties>
</file>